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63032EF6" w14:textId="77777777" w:rsidR="00B81A49" w:rsidRPr="00D9780F" w:rsidRDefault="00B81A49" w:rsidP="00B81A49">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Pr="00FF7A31">
        <w:rPr>
          <w:rFonts w:ascii="Arial" w:eastAsia="Times New Roman" w:hAnsi="Arial" w:cs="Arial"/>
          <w:b/>
          <w:lang w:eastAsia="cs-CZ"/>
        </w:rPr>
        <w:t>pro Středočeský kraj a hl. město Praha</w:t>
      </w:r>
    </w:p>
    <w:p w14:paraId="4529B8DE" w14:textId="6DBFD35F" w:rsidR="00B207E3" w:rsidRPr="00F5793D" w:rsidRDefault="00B207E3" w:rsidP="00B81A49">
      <w:pPr>
        <w:widowControl w:val="0"/>
        <w:tabs>
          <w:tab w:val="left" w:pos="4536"/>
        </w:tabs>
        <w:suppressAutoHyphens/>
        <w:spacing w:after="0" w:line="240" w:lineRule="auto"/>
        <w:ind w:left="4536" w:hanging="4536"/>
        <w:jc w:val="both"/>
        <w:rPr>
          <w:rFonts w:ascii="Arial" w:eastAsia="Times New Roman" w:hAnsi="Arial" w:cs="Arial"/>
          <w:b/>
          <w:lang w:eastAsia="cs-CZ"/>
        </w:rPr>
      </w:pPr>
      <w:r>
        <w:rPr>
          <w:rFonts w:ascii="Arial" w:eastAsia="Times New Roman" w:hAnsi="Arial" w:cs="Arial"/>
          <w:b/>
          <w:lang w:eastAsia="cs-CZ"/>
        </w:rPr>
        <w:t xml:space="preserve">Adresa: </w:t>
      </w:r>
      <w:r w:rsidR="00B81A49" w:rsidRPr="00EF69FB">
        <w:rPr>
          <w:rFonts w:ascii="Arial" w:hAnsi="Arial" w:cs="Arial"/>
          <w:bCs/>
          <w:color w:val="000000"/>
        </w:rPr>
        <w:t>nám. Winstona Churchilla 1800/2, 130 00</w:t>
      </w:r>
      <w:r w:rsidR="00B81A49">
        <w:rPr>
          <w:rFonts w:ascii="Arial" w:hAnsi="Arial" w:cs="Arial"/>
          <w:bCs/>
          <w:color w:val="000000"/>
        </w:rPr>
        <w:t xml:space="preserve"> </w:t>
      </w:r>
      <w:r w:rsidR="00B81A49" w:rsidRPr="00EF69FB">
        <w:rPr>
          <w:rFonts w:ascii="Arial" w:hAnsi="Arial" w:cs="Arial"/>
          <w:bCs/>
          <w:color w:val="000000"/>
        </w:rPr>
        <w:t>Praha 3</w:t>
      </w:r>
    </w:p>
    <w:p w14:paraId="7F1036DC" w14:textId="6A2A3AC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B81A49">
        <w:rPr>
          <w:rFonts w:ascii="Arial" w:eastAsia="Times New Roman" w:hAnsi="Arial" w:cs="Arial"/>
          <w:b/>
          <w:lang w:eastAsia="cs-CZ"/>
        </w:rPr>
        <w:t xml:space="preserve">Nymburk </w:t>
      </w:r>
    </w:p>
    <w:p w14:paraId="2422E936" w14:textId="4A5C68A1"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B81A49">
        <w:rPr>
          <w:rFonts w:ascii="Arial" w:eastAsia="Times New Roman" w:hAnsi="Arial" w:cs="Arial"/>
          <w:b/>
          <w:lang w:eastAsia="cs-CZ"/>
        </w:rPr>
        <w:t>Soudní 17/3, 288 02 Nymburk</w:t>
      </w:r>
    </w:p>
    <w:p w14:paraId="442455A1" w14:textId="77777777" w:rsidR="00B81A49"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B81A49">
        <w:rPr>
          <w:rFonts w:ascii="Arial" w:eastAsia="Lucida Sans Unicode" w:hAnsi="Arial" w:cs="Arial"/>
          <w:lang w:eastAsia="cs-CZ"/>
        </w:rPr>
        <w:t xml:space="preserve">Ing. Zdeněk Jahn, CSc. </w:t>
      </w:r>
    </w:p>
    <w:p w14:paraId="50027FD7" w14:textId="6BC16BDF" w:rsidR="006615F7" w:rsidRPr="00F5793D" w:rsidRDefault="006615F7" w:rsidP="00B81A49">
      <w:pPr>
        <w:widowControl w:val="0"/>
        <w:tabs>
          <w:tab w:val="left" w:pos="4820"/>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B81A49">
        <w:rPr>
          <w:rFonts w:ascii="Arial" w:eastAsia="Lucida Sans Unicode" w:hAnsi="Arial" w:cs="Arial"/>
          <w:lang w:eastAsia="cs-CZ"/>
        </w:rPr>
        <w:t>Ing. Zdeněk Jahn, CSc., vedoucí Pobočky   Nymburk</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779D0F8" w14:textId="49F90503" w:rsidR="006615F7" w:rsidRPr="00F5793D" w:rsidRDefault="006615F7" w:rsidP="00B81A49">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00B81A49">
        <w:rPr>
          <w:rFonts w:ascii="Arial" w:eastAsia="Lucida Sans Unicode" w:hAnsi="Arial" w:cs="Arial"/>
          <w:snapToGrid w:val="0"/>
          <w:lang w:eastAsia="cs-CZ"/>
        </w:rPr>
        <w:t xml:space="preserve"> </w:t>
      </w:r>
      <w:r w:rsidR="00BE7372">
        <w:rPr>
          <w:rFonts w:ascii="Arial" w:eastAsia="Lucida Sans Unicode" w:hAnsi="Arial" w:cs="Arial"/>
          <w:snapToGrid w:val="0"/>
          <w:lang w:eastAsia="cs-CZ"/>
        </w:rPr>
        <w:t>Ing. Jaroslav Poděbradský, odborný rada</w:t>
      </w:r>
      <w:r w:rsidR="00B81A49">
        <w:rPr>
          <w:rFonts w:ascii="Arial" w:eastAsia="Lucida Sans Unicode" w:hAnsi="Arial" w:cs="Arial"/>
          <w:snapToGrid w:val="0"/>
          <w:lang w:eastAsia="cs-CZ"/>
        </w:rPr>
        <w:t xml:space="preserve"> Pobočky Nymburk</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174BC088"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BE7372">
        <w:rPr>
          <w:rFonts w:ascii="Arial" w:eastAsia="Lucida Sans Unicode" w:hAnsi="Arial" w:cs="Arial"/>
          <w:lang w:eastAsia="cs-CZ"/>
        </w:rPr>
        <w:t> 721 973 650</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7C5C6EC8"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B81A49" w:rsidRPr="00B81A49">
        <w:rPr>
          <w:rFonts w:ascii="Arial" w:eastAsia="Lucida Sans Unicode" w:hAnsi="Arial" w:cs="Arial"/>
          <w:lang w:eastAsia="cs-CZ"/>
        </w:rPr>
        <w:t>m.houfek</w:t>
      </w:r>
      <w:r w:rsidRPr="00B81A49">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B81A49">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1ADF3F0F" w14:textId="77777777" w:rsidR="00B81A49" w:rsidRDefault="00B81A49" w:rsidP="00B81A49">
      <w:pPr>
        <w:tabs>
          <w:tab w:val="left" w:pos="4253"/>
        </w:tabs>
        <w:spacing w:after="0" w:line="280" w:lineRule="exact"/>
        <w:jc w:val="both"/>
        <w:rPr>
          <w:rFonts w:ascii="Arial" w:eastAsia="Times New Roman" w:hAnsi="Arial" w:cs="Arial"/>
          <w:b/>
          <w:lang w:eastAsia="cs-CZ"/>
        </w:rPr>
      </w:pPr>
    </w:p>
    <w:p w14:paraId="7CED9AF0" w14:textId="5FB6D642" w:rsidR="00B207E3" w:rsidRDefault="00B207E3" w:rsidP="00B81A49">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Jméno</w:t>
      </w:r>
      <w:r w:rsidR="00B81A49">
        <w:rPr>
          <w:rFonts w:ascii="Arial" w:eastAsia="Times New Roman" w:hAnsi="Arial" w:cs="Arial"/>
          <w:b/>
          <w:lang w:eastAsia="cs-CZ"/>
        </w:rPr>
        <w:t>/Název</w:t>
      </w:r>
      <w:r>
        <w:rPr>
          <w:rFonts w:ascii="Arial" w:eastAsia="Times New Roman" w:hAnsi="Arial" w:cs="Arial"/>
          <w:b/>
          <w:lang w:eastAsia="cs-CZ"/>
        </w:rPr>
        <w:t>:</w:t>
      </w:r>
    </w:p>
    <w:p w14:paraId="4A09EAE7" w14:textId="68840C1A" w:rsidR="006615F7" w:rsidRPr="00F5793D" w:rsidRDefault="00B207E3" w:rsidP="00B81A49">
      <w:pPr>
        <w:tabs>
          <w:tab w:val="left" w:pos="4253"/>
        </w:tabs>
        <w:spacing w:after="0" w:line="280" w:lineRule="exact"/>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B81A49">
        <w:rPr>
          <w:rFonts w:ascii="Arial" w:eastAsia="Times New Roman" w:hAnsi="Arial" w:cs="Arial"/>
          <w:b/>
          <w:bCs/>
          <w:snapToGrid w:val="0"/>
          <w:highlight w:val="yellow"/>
          <w:lang w:val="en-US" w:eastAsia="cs-CZ"/>
        </w:rPr>
        <w:t>[DOPLNIT]</w:t>
      </w:r>
      <w:r w:rsidR="006615F7" w:rsidRPr="00B81A49">
        <w:rPr>
          <w:rFonts w:ascii="Arial" w:eastAsia="Times New Roman" w:hAnsi="Arial" w:cs="Arial"/>
          <w:b/>
          <w:color w:val="FF0000"/>
          <w:lang w:eastAsia="cs-CZ"/>
        </w:rPr>
        <w:tab/>
      </w:r>
    </w:p>
    <w:p w14:paraId="2BAD458F" w14:textId="4D3D3E71" w:rsidR="006615F7" w:rsidRPr="00B81A49" w:rsidRDefault="006615F7" w:rsidP="00B81A49">
      <w:pPr>
        <w:tabs>
          <w:tab w:val="left" w:pos="4253"/>
        </w:tabs>
        <w:spacing w:after="0" w:line="280" w:lineRule="exact"/>
        <w:jc w:val="both"/>
        <w:rPr>
          <w:rFonts w:ascii="Arial" w:eastAsia="Times New Roman" w:hAnsi="Arial" w:cs="Arial"/>
          <w:bCs/>
          <w:lang w:eastAsia="cs-CZ"/>
        </w:rPr>
      </w:pPr>
      <w:proofErr w:type="gramStart"/>
      <w:r w:rsidRPr="00B81A49">
        <w:rPr>
          <w:rFonts w:ascii="Arial" w:eastAsia="Times New Roman" w:hAnsi="Arial" w:cs="Arial"/>
          <w:bCs/>
          <w:lang w:eastAsia="cs-CZ"/>
        </w:rPr>
        <w:t>zastoupený:</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sid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 xml:space="preserve"> </w:t>
      </w:r>
      <w:r w:rsidRPr="00B81A49">
        <w:rPr>
          <w:rFonts w:ascii="Arial" w:eastAsia="Times New Roman" w:hAnsi="Arial" w:cs="Arial"/>
          <w:bCs/>
          <w:lang w:eastAsia="cs-CZ"/>
        </w:rPr>
        <w:t>statutární orgán (dle výpisu z obch.</w:t>
      </w:r>
      <w:r w:rsidR="00B81A49">
        <w:rPr>
          <w:rFonts w:ascii="Arial" w:eastAsia="Times New Roman" w:hAnsi="Arial" w:cs="Arial"/>
          <w:bCs/>
          <w:lang w:eastAsia="cs-CZ"/>
        </w:rPr>
        <w:t xml:space="preserve"> </w:t>
      </w:r>
      <w:r w:rsidRPr="00B81A49">
        <w:rPr>
          <w:rFonts w:ascii="Arial" w:eastAsia="Times New Roman" w:hAnsi="Arial" w:cs="Arial"/>
          <w:bCs/>
          <w:lang w:eastAsia="cs-CZ"/>
        </w:rPr>
        <w:t>rejstříku)</w:t>
      </w:r>
    </w:p>
    <w:p w14:paraId="31525112" w14:textId="35BA365F" w:rsidR="006615F7" w:rsidRPr="00B81A49" w:rsidRDefault="006615F7" w:rsidP="00B81A49">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tel./</w:t>
      </w:r>
      <w:proofErr w:type="gramStart"/>
      <w:r w:rsidRPr="00B81A49">
        <w:rPr>
          <w:rFonts w:ascii="Arial" w:eastAsia="Times New Roman" w:hAnsi="Arial" w:cs="Arial"/>
          <w:bCs/>
          <w:lang w:eastAsia="cs-CZ"/>
        </w:rPr>
        <w:t>fax:</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sidR="00B81A49">
        <w:rPr>
          <w:rFonts w:ascii="Arial" w:eastAsia="Times New Roman" w:hAnsi="Arial" w:cs="Arial"/>
          <w:b/>
          <w:lang w:eastAsia="cs-CZ"/>
        </w:rPr>
        <w:t xml:space="preserve"> </w:t>
      </w:r>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ab/>
      </w:r>
    </w:p>
    <w:p w14:paraId="3DFCFC60" w14:textId="35690EF4" w:rsidR="006615F7" w:rsidRPr="00B81A49" w:rsidRDefault="006615F7" w:rsidP="00B81A49">
      <w:pPr>
        <w:tabs>
          <w:tab w:val="left" w:pos="4253"/>
        </w:tabs>
        <w:spacing w:after="0" w:line="280" w:lineRule="exact"/>
        <w:jc w:val="both"/>
        <w:rPr>
          <w:rFonts w:ascii="Arial" w:eastAsia="Times New Roman" w:hAnsi="Arial" w:cs="Arial"/>
          <w:b/>
          <w:lang w:eastAsia="cs-CZ"/>
        </w:rPr>
      </w:pPr>
      <w:proofErr w:type="gramStart"/>
      <w:r w:rsidRPr="00B81A49">
        <w:rPr>
          <w:rFonts w:ascii="Arial" w:eastAsia="Times New Roman" w:hAnsi="Arial" w:cs="Arial"/>
          <w:bCs/>
          <w:lang w:eastAsia="cs-CZ"/>
        </w:rPr>
        <w:t>e-mail:</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p>
    <w:p w14:paraId="2D6ACABD" w14:textId="093E9114" w:rsidR="006615F7" w:rsidRPr="00B81A49" w:rsidRDefault="006615F7" w:rsidP="00B81A49">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 xml:space="preserve">ID </w:t>
      </w:r>
      <w:proofErr w:type="gramStart"/>
      <w:r w:rsidRPr="00B81A49">
        <w:rPr>
          <w:rFonts w:ascii="Arial" w:eastAsia="Times New Roman" w:hAnsi="Arial" w:cs="Arial"/>
          <w:bCs/>
          <w:lang w:eastAsia="cs-CZ"/>
        </w:rPr>
        <w:t>DS:</w:t>
      </w:r>
      <w:r w:rsidR="00B81A49">
        <w:rPr>
          <w:rFonts w:ascii="Arial" w:eastAsia="Times New Roman" w:hAnsi="Arial" w:cs="Arial"/>
          <w:b/>
          <w:lang w:eastAsia="cs-CZ"/>
        </w:rPr>
        <w:t xml:space="preserve">   </w:t>
      </w:r>
      <w:proofErr w:type="gramEnd"/>
      <w:r w:rsidR="00B81A49">
        <w:rPr>
          <w:rFonts w:ascii="Arial" w:eastAsia="Times New Roman" w:hAnsi="Arial" w:cs="Arial"/>
          <w:b/>
          <w:lang w:eastAsia="cs-CZ"/>
        </w:rPr>
        <w:t xml:space="preserve">                                           </w:t>
      </w:r>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p>
    <w:p w14:paraId="6886B5E6" w14:textId="77777777" w:rsidR="00B81A49" w:rsidRDefault="006615F7" w:rsidP="00B81A49">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
          <w:lang w:eastAsia="cs-CZ"/>
        </w:rPr>
        <w:t xml:space="preserve">    </w:t>
      </w:r>
    </w:p>
    <w:p w14:paraId="74F082A8" w14:textId="339B3EC5" w:rsidR="006615F7" w:rsidRPr="00B81A49" w:rsidRDefault="006615F7" w:rsidP="00B81A49">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v technických záležitostech je oprávněn</w:t>
      </w:r>
      <w:r w:rsidR="00B81A49">
        <w:rPr>
          <w:rFonts w:ascii="Arial" w:eastAsia="Times New Roman" w:hAnsi="Arial" w:cs="Arial"/>
          <w:bCs/>
          <w:lang w:eastAsia="cs-CZ"/>
        </w:rPr>
        <w:t xml:space="preserve"> </w:t>
      </w:r>
      <w:proofErr w:type="gramStart"/>
      <w:r w:rsidRPr="00B81A49">
        <w:rPr>
          <w:rFonts w:ascii="Arial" w:eastAsia="Times New Roman" w:hAnsi="Arial" w:cs="Arial"/>
          <w:bCs/>
          <w:lang w:eastAsia="cs-CZ"/>
        </w:rPr>
        <w:t>jednat:</w:t>
      </w:r>
      <w:r w:rsidR="00B81A49">
        <w:rPr>
          <w:rFonts w:ascii="Arial" w:eastAsia="Times New Roman" w:hAnsi="Arial" w:cs="Arial"/>
          <w:b/>
          <w:lang w:eastAsia="cs-CZ"/>
        </w:rPr>
        <w:t xml:space="preserve">   </w:t>
      </w:r>
      <w:proofErr w:type="gramEnd"/>
      <w:r w:rsid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ab/>
      </w:r>
      <w:r w:rsidRPr="00B81A49">
        <w:rPr>
          <w:rFonts w:ascii="Arial" w:eastAsia="Times New Roman" w:hAnsi="Arial" w:cs="Arial"/>
          <w:b/>
          <w:lang w:eastAsia="cs-CZ"/>
        </w:rPr>
        <w:tab/>
        <w:t xml:space="preserve">   </w:t>
      </w:r>
      <w:r w:rsidRPr="00B81A49">
        <w:rPr>
          <w:rFonts w:ascii="Arial" w:eastAsia="Times New Roman" w:hAnsi="Arial" w:cs="Arial"/>
          <w:b/>
          <w:lang w:eastAsia="cs-CZ"/>
        </w:rPr>
        <w:tab/>
      </w:r>
      <w:r w:rsidRPr="00B81A49">
        <w:rPr>
          <w:rFonts w:ascii="Arial" w:eastAsia="Times New Roman" w:hAnsi="Arial" w:cs="Arial"/>
          <w:b/>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DF710BE" w14:textId="77777777" w:rsidR="00AF354A" w:rsidRDefault="00AF354A" w:rsidP="006615F7">
      <w:pPr>
        <w:spacing w:after="120" w:line="288" w:lineRule="auto"/>
        <w:jc w:val="both"/>
        <w:rPr>
          <w:rFonts w:ascii="Arial" w:eastAsia="Times New Roman" w:hAnsi="Arial" w:cs="Arial"/>
          <w:lang w:eastAsia="cs-CZ"/>
        </w:rPr>
      </w:pPr>
    </w:p>
    <w:p w14:paraId="6E1B2B0C" w14:textId="75761456"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19308AE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r w:rsidR="00B81A49">
        <w:rPr>
          <w:rFonts w:ascii="Arial" w:hAnsi="Arial" w:cs="Arial"/>
        </w:rPr>
        <w:t xml:space="preserve">Úmyslovice </w:t>
      </w:r>
      <w:r w:rsidRPr="00F5793D">
        <w:rPr>
          <w:rFonts w:ascii="Arial" w:hAnsi="Arial" w:cs="Arial"/>
          <w:lang w:val="x-none"/>
        </w:rPr>
        <w:t>dle zákona č.</w:t>
      </w:r>
      <w:r w:rsidR="00B81A49" w:rsidRPr="00F5793D">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EC2CB1" w:rsidRPr="00EC2CB1">
        <w:rPr>
          <w:rFonts w:ascii="Arial" w:hAnsi="Arial" w:cs="Arial"/>
          <w:b/>
          <w:lang w:val="x-none"/>
        </w:rPr>
        <w:t>Realizace 2BC3 Úmyslovice</w:t>
      </w:r>
      <w:r w:rsidR="00EC2CB1">
        <w:rPr>
          <w:rFonts w:ascii="Arial" w:hAnsi="Arial" w:cs="Arial"/>
          <w:b/>
        </w:rPr>
        <w:t xml:space="preserve"> </w:t>
      </w:r>
      <w:r w:rsidR="00EC2CB1" w:rsidRPr="00EC2CB1">
        <w:rPr>
          <w:rFonts w:ascii="Arial" w:hAnsi="Arial" w:cs="Arial"/>
          <w:bCs/>
        </w:rPr>
        <w:t>(</w:t>
      </w:r>
      <w:r w:rsidRPr="00EC2CB1">
        <w:rPr>
          <w:rFonts w:ascii="Arial" w:hAnsi="Arial" w:cs="Arial"/>
          <w:bCs/>
          <w:lang w:val="x-none"/>
        </w:rPr>
        <w:t>d</w:t>
      </w:r>
      <w:r w:rsidRPr="00F5793D">
        <w:rPr>
          <w:rFonts w:ascii="Arial" w:hAnsi="Arial" w:cs="Arial"/>
          <w:lang w:val="x-none"/>
        </w:rPr>
        <w:t>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161937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EC2CB1">
        <w:rPr>
          <w:rFonts w:ascii="Arial" w:hAnsi="Arial" w:cs="Arial"/>
        </w:rPr>
        <w:t>realizace lokálního biocentra 2BC3 v </w:t>
      </w:r>
      <w:proofErr w:type="spellStart"/>
      <w:r w:rsidR="00EC2CB1">
        <w:rPr>
          <w:rFonts w:ascii="Arial" w:hAnsi="Arial" w:cs="Arial"/>
        </w:rPr>
        <w:t>k.ú</w:t>
      </w:r>
      <w:proofErr w:type="spellEnd"/>
      <w:r w:rsidR="00EC2CB1">
        <w:rPr>
          <w:rFonts w:ascii="Arial" w:hAnsi="Arial" w:cs="Arial"/>
        </w:rPr>
        <w:t xml:space="preserve">. Úmyslovice dle projektové dokumentace vypracované společností ATELIER FONTES s.r.o., IČ: 634 86 466, </w:t>
      </w:r>
      <w:proofErr w:type="spellStart"/>
      <w:r w:rsidR="00EC2CB1">
        <w:rPr>
          <w:rFonts w:ascii="Arial" w:hAnsi="Arial" w:cs="Arial"/>
        </w:rPr>
        <w:t>č.zak</w:t>
      </w:r>
      <w:proofErr w:type="spellEnd"/>
      <w:r w:rsidR="00EC2CB1">
        <w:rPr>
          <w:rFonts w:ascii="Arial" w:hAnsi="Arial" w:cs="Arial"/>
        </w:rPr>
        <w:t>. 16040</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7628B7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Zhotovitel se zavazuje provést dílo formou kompletní dodávky při respektování projektů, příslušných technických norem, obecně závazných právních předpisů</w:t>
      </w:r>
      <w:r w:rsidR="00B81A49" w:rsidRPr="00F5793D">
        <w:rPr>
          <w:rFonts w:ascii="Arial" w:hAnsi="Arial" w:cs="Arial"/>
        </w:rPr>
        <w:t> </w:t>
      </w:r>
      <w:r w:rsidRPr="00F5793D">
        <w:rPr>
          <w:rFonts w:ascii="Arial" w:hAnsi="Arial" w:cs="Arial"/>
        </w:rPr>
        <w:t>a</w:t>
      </w:r>
      <w:r w:rsidR="00EC2CB1">
        <w:rPr>
          <w:rFonts w:ascii="Arial" w:hAnsi="Arial" w:cs="Arial"/>
        </w:rPr>
        <w:t xml:space="preserve"> </w:t>
      </w:r>
      <w:r w:rsidRPr="00F5793D">
        <w:rPr>
          <w:rFonts w:ascii="Arial" w:hAnsi="Arial" w:cs="Arial"/>
        </w:rPr>
        <w:t xml:space="preserve">závazných podmínek stanovených pro provedení díla objednatelem v podmínkách zadávacího řízení veřejné zakázky. </w:t>
      </w:r>
    </w:p>
    <w:p w14:paraId="3D497172" w14:textId="19050CDF"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w:t>
      </w:r>
      <w:r w:rsidR="00B81A49" w:rsidRPr="00F5793D">
        <w:rPr>
          <w:rFonts w:ascii="Arial" w:hAnsi="Arial" w:cs="Arial"/>
        </w:rPr>
        <w:t> </w:t>
      </w:r>
      <w:r w:rsidRPr="00F5793D">
        <w:rPr>
          <w:rFonts w:ascii="Arial" w:hAnsi="Arial" w:cs="Arial"/>
        </w:rPr>
        <w:t>k</w:t>
      </w:r>
      <w:r w:rsidR="00EC2CB1" w:rsidRPr="00F5793D">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D0F17C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AF354A">
        <w:rPr>
          <w:rFonts w:ascii="Arial" w:hAnsi="Arial" w:cs="Arial"/>
          <w:b/>
        </w:rPr>
        <w:t>Realizace 2BC3 Úmyslovice</w:t>
      </w:r>
      <w:r w:rsidRPr="00F5793D">
        <w:rPr>
          <w:rFonts w:ascii="Arial" w:hAnsi="Arial" w:cs="Arial"/>
          <w:b/>
          <w:lang w:val="x-none"/>
        </w:rPr>
        <w:t xml:space="preserve">  </w:t>
      </w:r>
    </w:p>
    <w:p w14:paraId="23299CC9" w14:textId="0DBF6E15"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AF354A">
        <w:rPr>
          <w:rFonts w:ascii="Arial" w:hAnsi="Arial" w:cs="Arial"/>
        </w:rPr>
        <w:t>k.ú</w:t>
      </w:r>
      <w:proofErr w:type="spellEnd"/>
      <w:r w:rsidR="00AF354A">
        <w:rPr>
          <w:rFonts w:ascii="Arial" w:hAnsi="Arial" w:cs="Arial"/>
        </w:rPr>
        <w:t>. Úmyslovice, okres Nymburk</w:t>
      </w:r>
    </w:p>
    <w:p w14:paraId="0E708F95" w14:textId="7C2D093C"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EC2CB1">
        <w:rPr>
          <w:rFonts w:ascii="Arial" w:hAnsi="Arial" w:cs="Arial"/>
        </w:rPr>
        <w:t xml:space="preserve">ATELIER FONTES s.r.o., IČ: 634 86 466, </w:t>
      </w:r>
      <w:proofErr w:type="spellStart"/>
      <w:r w:rsidR="00EC2CB1">
        <w:rPr>
          <w:rFonts w:ascii="Arial" w:hAnsi="Arial" w:cs="Arial"/>
        </w:rPr>
        <w:t>č.zak</w:t>
      </w:r>
      <w:proofErr w:type="spellEnd"/>
      <w:r w:rsidR="00EC2CB1">
        <w:rPr>
          <w:rFonts w:ascii="Arial" w:hAnsi="Arial" w:cs="Arial"/>
        </w:rPr>
        <w:t>. 16040</w:t>
      </w:r>
      <w:r w:rsidRPr="00F5793D">
        <w:rPr>
          <w:rFonts w:ascii="Arial" w:hAnsi="Arial" w:cs="Arial"/>
        </w:rPr>
        <w:t>.</w:t>
      </w:r>
      <w:r w:rsidR="00AF354A">
        <w:rPr>
          <w:rFonts w:ascii="Arial" w:hAnsi="Arial" w:cs="Arial"/>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832AC8" w:rsidRDefault="00D6259E" w:rsidP="00D6259E">
      <w:pPr>
        <w:pStyle w:val="Odstavecseseznamem"/>
        <w:numPr>
          <w:ilvl w:val="0"/>
          <w:numId w:val="4"/>
        </w:numPr>
        <w:jc w:val="both"/>
        <w:rPr>
          <w:rFonts w:ascii="Arial" w:hAnsi="Arial" w:cs="Arial"/>
          <w:lang w:val="x-none"/>
        </w:rPr>
      </w:pPr>
      <w:r w:rsidRPr="00832AC8">
        <w:rPr>
          <w:rFonts w:ascii="Arial" w:hAnsi="Arial" w:cs="Arial"/>
        </w:rPr>
        <w:t>Součástí realizace díla jsou tyto činnosti</w:t>
      </w:r>
      <w:r w:rsidRPr="00832AC8">
        <w:rPr>
          <w:rFonts w:ascii="Arial" w:hAnsi="Arial" w:cs="Arial"/>
          <w:lang w:val="x-none"/>
        </w:rPr>
        <w:t>:</w:t>
      </w:r>
    </w:p>
    <w:p w14:paraId="4C02F0A9" w14:textId="0AF66B4C" w:rsidR="00073207" w:rsidRPr="00832AC8" w:rsidRDefault="00D6259E" w:rsidP="008D4E02">
      <w:pPr>
        <w:pStyle w:val="Odstavecseseznamem"/>
        <w:numPr>
          <w:ilvl w:val="0"/>
          <w:numId w:val="5"/>
        </w:numPr>
        <w:jc w:val="both"/>
        <w:rPr>
          <w:rFonts w:ascii="Arial" w:hAnsi="Arial" w:cs="Arial"/>
          <w:lang w:val="x-none"/>
        </w:rPr>
      </w:pPr>
      <w:r w:rsidRPr="00832AC8">
        <w:rPr>
          <w:rFonts w:ascii="Arial" w:hAnsi="Arial" w:cs="Arial"/>
        </w:rPr>
        <w:t>Z</w:t>
      </w:r>
      <w:proofErr w:type="spellStart"/>
      <w:r w:rsidRPr="00832AC8">
        <w:rPr>
          <w:rFonts w:ascii="Arial" w:hAnsi="Arial" w:cs="Arial"/>
          <w:lang w:val="x-none"/>
        </w:rPr>
        <w:t>ajištění</w:t>
      </w:r>
      <w:proofErr w:type="spellEnd"/>
      <w:r w:rsidRPr="00832AC8">
        <w:rPr>
          <w:rFonts w:ascii="Arial" w:hAnsi="Arial" w:cs="Arial"/>
          <w:lang w:val="x-none"/>
        </w:rPr>
        <w:t xml:space="preserve"> dodávek </w:t>
      </w:r>
      <w:r w:rsidR="00B207E3" w:rsidRPr="00832AC8">
        <w:rPr>
          <w:rFonts w:ascii="Arial" w:hAnsi="Arial" w:cs="Arial"/>
        </w:rPr>
        <w:t xml:space="preserve">výsadbové zeleně </w:t>
      </w:r>
      <w:r w:rsidRPr="00832AC8">
        <w:rPr>
          <w:rFonts w:ascii="Arial" w:hAnsi="Arial" w:cs="Arial"/>
          <w:lang w:val="x-none"/>
        </w:rPr>
        <w:t>materiálů</w:t>
      </w:r>
      <w:r w:rsidR="00EE39B7" w:rsidRPr="00832AC8">
        <w:rPr>
          <w:rFonts w:ascii="Arial" w:hAnsi="Arial" w:cs="Arial"/>
        </w:rPr>
        <w:t xml:space="preserve"> </w:t>
      </w:r>
      <w:r w:rsidRPr="00832AC8">
        <w:rPr>
          <w:rFonts w:ascii="Arial" w:hAnsi="Arial" w:cs="Arial"/>
          <w:lang w:val="x-none"/>
        </w:rPr>
        <w:t>a zařízení nezbytných pro řádné dokončení díla</w:t>
      </w:r>
      <w:r w:rsidRPr="00832AC8">
        <w:rPr>
          <w:rFonts w:ascii="Arial" w:hAnsi="Arial" w:cs="Arial"/>
        </w:rPr>
        <w:t>.</w:t>
      </w:r>
    </w:p>
    <w:p w14:paraId="0BB07D84" w14:textId="77777777" w:rsidR="00D6259E" w:rsidRPr="00832AC8" w:rsidRDefault="00D6259E" w:rsidP="008D4E02">
      <w:pPr>
        <w:pStyle w:val="Odstavecseseznamem"/>
        <w:numPr>
          <w:ilvl w:val="0"/>
          <w:numId w:val="5"/>
        </w:numPr>
        <w:jc w:val="both"/>
        <w:rPr>
          <w:rFonts w:ascii="Arial" w:hAnsi="Arial" w:cs="Arial"/>
          <w:lang w:val="x-none"/>
        </w:rPr>
      </w:pPr>
      <w:r w:rsidRPr="00832AC8">
        <w:rPr>
          <w:rFonts w:ascii="Arial" w:hAnsi="Arial" w:cs="Arial"/>
        </w:rPr>
        <w:t>P</w:t>
      </w:r>
      <w:proofErr w:type="spellStart"/>
      <w:r w:rsidRPr="00832AC8">
        <w:rPr>
          <w:rFonts w:ascii="Arial" w:hAnsi="Arial" w:cs="Arial"/>
          <w:lang w:val="x-none"/>
        </w:rPr>
        <w:t>rovedení</w:t>
      </w:r>
      <w:proofErr w:type="spellEnd"/>
      <w:r w:rsidRPr="00832AC8">
        <w:rPr>
          <w:rFonts w:ascii="Arial" w:hAnsi="Arial" w:cs="Arial"/>
          <w:lang w:val="x-none"/>
        </w:rPr>
        <w:t xml:space="preserve"> všech činností souvisejících s provedením </w:t>
      </w:r>
      <w:r w:rsidRPr="00832AC8">
        <w:rPr>
          <w:rFonts w:ascii="Arial" w:hAnsi="Arial" w:cs="Arial"/>
        </w:rPr>
        <w:t>díla</w:t>
      </w:r>
      <w:r w:rsidRPr="00832AC8">
        <w:rPr>
          <w:rFonts w:ascii="Arial" w:hAnsi="Arial" w:cs="Arial"/>
          <w:lang w:val="x-none"/>
        </w:rPr>
        <w:t xml:space="preserve"> nezbytných pro řádné dokončení díla (</w:t>
      </w:r>
      <w:r w:rsidRPr="00832AC8">
        <w:rPr>
          <w:rFonts w:ascii="Arial" w:hAnsi="Arial" w:cs="Arial"/>
        </w:rPr>
        <w:t>dodávek, služeb,</w:t>
      </w:r>
      <w:r w:rsidRPr="00832AC8">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832AC8">
        <w:rPr>
          <w:rFonts w:ascii="Arial" w:hAnsi="Arial" w:cs="Arial"/>
        </w:rPr>
        <w:t>K</w:t>
      </w:r>
      <w:proofErr w:type="spellStart"/>
      <w:r w:rsidRPr="00832AC8">
        <w:rPr>
          <w:rFonts w:ascii="Arial" w:hAnsi="Arial" w:cs="Arial"/>
          <w:lang w:val="x-none"/>
        </w:rPr>
        <w:t>oordinac</w:t>
      </w:r>
      <w:r w:rsidR="00031E15" w:rsidRPr="00832AC8">
        <w:rPr>
          <w:rFonts w:ascii="Arial" w:hAnsi="Arial" w:cs="Arial"/>
        </w:rPr>
        <w:t>e</w:t>
      </w:r>
      <w:proofErr w:type="spellEnd"/>
      <w:r w:rsidRPr="00832AC8">
        <w:rPr>
          <w:rFonts w:ascii="Arial" w:hAnsi="Arial" w:cs="Arial"/>
          <w:lang w:val="x-none"/>
        </w:rPr>
        <w:t xml:space="preserve"> veškerých</w:t>
      </w:r>
      <w:r w:rsidRPr="00F5793D">
        <w:rPr>
          <w:rFonts w:ascii="Arial" w:hAnsi="Arial" w:cs="Arial"/>
          <w:lang w:val="x-none"/>
        </w:rPr>
        <w:t xml:space="preserve">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079848E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482D26">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0" w:name="_Hlk13050140"/>
      <w:r w:rsidR="00003103">
        <w:rPr>
          <w:rFonts w:ascii="Arial" w:hAnsi="Arial" w:cs="Arial"/>
        </w:rPr>
        <w:t>nálezům munice či</w:t>
      </w:r>
      <w:r w:rsidR="00003103" w:rsidRPr="00B109EB">
        <w:rPr>
          <w:rFonts w:ascii="Arial" w:hAnsi="Arial" w:cs="Arial"/>
        </w:rPr>
        <w:t> </w:t>
      </w:r>
      <w:bookmarkEnd w:id="0"/>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57B6C709"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Projednání a zajištění případného zvláštního užívání komunikací a veřejných ploch, popř. dalších pozemků, včetně úhrady vyměřených poplatků 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54C3860A"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1"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1"/>
    </w:p>
    <w:p w14:paraId="06B46959" w14:textId="15429C5A" w:rsidR="00E6175B" w:rsidRPr="00F5793D" w:rsidRDefault="00A26E5C" w:rsidP="00A26E5C">
      <w:pPr>
        <w:pStyle w:val="Odstavecseseznamem"/>
        <w:numPr>
          <w:ilvl w:val="0"/>
          <w:numId w:val="6"/>
        </w:numPr>
        <w:rPr>
          <w:rFonts w:ascii="Arial" w:hAnsi="Arial" w:cs="Arial"/>
          <w:lang w:val="x-none"/>
        </w:rPr>
      </w:pPr>
      <w:bookmarkStart w:id="2"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3"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6F90CE44" w14:textId="77777777" w:rsidR="00EC2CB1" w:rsidRDefault="00EC2CB1" w:rsidP="006330D8">
      <w:pPr>
        <w:pStyle w:val="Odstavecseseznamem"/>
        <w:rPr>
          <w:rFonts w:ascii="Arial" w:hAnsi="Arial" w:cs="Arial"/>
          <w:highlight w:val="yellow"/>
        </w:rPr>
      </w:pPr>
      <w:bookmarkStart w:id="4" w:name="_Hlk18668301"/>
    </w:p>
    <w:p w14:paraId="06CF3C18" w14:textId="2145E890" w:rsidR="00922F5C" w:rsidRPr="006330D8" w:rsidRDefault="00922F5C"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3"/>
    <w:p w14:paraId="1E48E2C7" w14:textId="77777777" w:rsidR="00AA5313" w:rsidRPr="00F45421" w:rsidRDefault="00AA5313" w:rsidP="00F45421">
      <w:pPr>
        <w:rPr>
          <w:rFonts w:ascii="Arial" w:hAnsi="Arial" w:cs="Arial"/>
        </w:rPr>
      </w:pPr>
    </w:p>
    <w:bookmarkEnd w:id="2"/>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DC2977E" w:rsidR="00CC70FE" w:rsidRPr="006569E4" w:rsidRDefault="00CC70FE" w:rsidP="006569E4">
      <w:pPr>
        <w:pStyle w:val="Odstavecseseznamem"/>
        <w:jc w:val="both"/>
        <w:rPr>
          <w:rFonts w:ascii="Arial" w:hAnsi="Arial" w:cs="Arial"/>
          <w:lang w:val="x-none"/>
        </w:rPr>
      </w:pPr>
      <w:bookmarkStart w:id="5" w:name="_Hlk18914698"/>
      <w:r w:rsidRPr="008D755D">
        <w:rPr>
          <w:rFonts w:ascii="Arial" w:hAnsi="Arial" w:cs="Arial"/>
          <w:lang w:val="x-none"/>
        </w:rPr>
        <w:t xml:space="preserve">Objednatel uhradí zhotoviteli </w:t>
      </w:r>
      <w:r w:rsidR="00832AC8">
        <w:rPr>
          <w:rFonts w:ascii="Arial" w:hAnsi="Arial" w:cs="Arial"/>
        </w:rPr>
        <w:t xml:space="preserve">první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211A5B">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211A5B">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w:t>
      </w:r>
      <w:r w:rsidR="000948C5" w:rsidRPr="00EC2CB1">
        <w:rPr>
          <w:rFonts w:ascii="Arial" w:hAnsi="Arial" w:cs="Arial"/>
          <w:lang w:val="x-none"/>
        </w:rPr>
        <w:t>odsouhlasené autorským dozorem</w:t>
      </w:r>
      <w:r w:rsidR="00EC2CB1" w:rsidRPr="00EC2CB1">
        <w:rPr>
          <w:rFonts w:ascii="Arial" w:hAnsi="Arial" w:cs="Arial"/>
        </w:rPr>
        <w:t xml:space="preserve"> </w:t>
      </w:r>
      <w:r w:rsidR="000948C5" w:rsidRPr="00EC2CB1">
        <w:rPr>
          <w:rFonts w:ascii="Arial" w:hAnsi="Arial" w:cs="Arial"/>
          <w:lang w:val="x-none"/>
        </w:rPr>
        <w:t>a potvrzené objednatelem.</w:t>
      </w:r>
      <w:r w:rsidRPr="00EC2CB1">
        <w:rPr>
          <w:rFonts w:ascii="Arial" w:hAnsi="Arial" w:cs="Arial"/>
          <w:lang w:val="x-none"/>
        </w:rPr>
        <w:t xml:space="preserve"> Součástí faktur budou </w:t>
      </w:r>
      <w:r w:rsidR="00DC4C72" w:rsidRPr="00EC2CB1">
        <w:rPr>
          <w:rFonts w:ascii="Arial" w:hAnsi="Arial" w:cs="Arial"/>
          <w:bCs/>
          <w:lang w:val="x-none"/>
        </w:rPr>
        <w:t>autorským dozorem</w:t>
      </w:r>
      <w:r w:rsidR="00EC2CB1">
        <w:rPr>
          <w:rFonts w:ascii="Arial" w:hAnsi="Arial" w:cs="Arial"/>
          <w:b/>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5"/>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80EF29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w:t>
      </w:r>
      <w:r w:rsidRPr="00EC2CB1">
        <w:rPr>
          <w:rFonts w:ascii="Arial" w:hAnsi="Arial" w:cs="Arial"/>
          <w:lang w:val="x-none"/>
        </w:rPr>
        <w:t xml:space="preserve">faktury </w:t>
      </w:r>
      <w:r w:rsidR="00A84B85" w:rsidRPr="00EC2CB1">
        <w:rPr>
          <w:rFonts w:ascii="Arial" w:hAnsi="Arial" w:cs="Arial"/>
          <w:lang w:val="x-none"/>
        </w:rPr>
        <w:t xml:space="preserve">za provedení první části díla vystavené po provedené výsadbě zeleně </w:t>
      </w:r>
      <w:r w:rsidRPr="00EC2CB1">
        <w:rPr>
          <w:rFonts w:ascii="Arial" w:hAnsi="Arial" w:cs="Arial"/>
          <w:lang w:val="x-none"/>
        </w:rPr>
        <w:t xml:space="preserve">budou dále soupisy provedených prací odsouhlasené </w:t>
      </w:r>
      <w:r w:rsidR="00A84B85" w:rsidRPr="00EC2CB1">
        <w:rPr>
          <w:rFonts w:ascii="Arial" w:hAnsi="Arial" w:cs="Arial"/>
        </w:rPr>
        <w:t>objednatelem</w:t>
      </w:r>
      <w:r w:rsidR="007F2533" w:rsidRPr="00EC2CB1">
        <w:rPr>
          <w:rFonts w:ascii="Arial" w:hAnsi="Arial" w:cs="Arial"/>
        </w:rPr>
        <w:t xml:space="preserve">, </w:t>
      </w:r>
      <w:r w:rsidR="00935DCD" w:rsidRPr="00EC2CB1">
        <w:rPr>
          <w:rFonts w:ascii="Arial" w:hAnsi="Arial" w:cs="Arial"/>
        </w:rPr>
        <w:t>autorským dozorem</w:t>
      </w:r>
      <w:r w:rsidR="00EC2CB1" w:rsidRPr="00EC2CB1">
        <w:rPr>
          <w:rFonts w:ascii="Arial" w:hAnsi="Arial" w:cs="Arial"/>
        </w:rPr>
        <w:t xml:space="preserve"> </w:t>
      </w:r>
      <w:r w:rsidR="00FF5707" w:rsidRPr="00EC2CB1">
        <w:rPr>
          <w:rFonts w:ascii="Arial" w:hAnsi="Arial" w:cs="Arial"/>
        </w:rPr>
        <w:t xml:space="preserve">a </w:t>
      </w:r>
      <w:r w:rsidR="00A84B85" w:rsidRPr="00EC2CB1">
        <w:rPr>
          <w:rFonts w:ascii="Arial" w:hAnsi="Arial" w:cs="Arial"/>
        </w:rPr>
        <w:t xml:space="preserve">protokol o předání první části díla s podpisy obou smluvních stran. Součástí </w:t>
      </w:r>
      <w:r w:rsidR="00FF5707" w:rsidRPr="00EC2CB1">
        <w:rPr>
          <w:rFonts w:ascii="Arial" w:hAnsi="Arial" w:cs="Arial"/>
        </w:rPr>
        <w:t xml:space="preserve">„konečné“ faktury </w:t>
      </w:r>
      <w:r w:rsidR="00530307" w:rsidRPr="00EC2CB1">
        <w:rPr>
          <w:rFonts w:ascii="Arial" w:hAnsi="Arial" w:cs="Arial"/>
        </w:rPr>
        <w:t>vystavené po ukončení</w:t>
      </w:r>
      <w:r w:rsidR="00530307">
        <w:rPr>
          <w:rFonts w:ascii="Arial" w:hAnsi="Arial" w:cs="Arial"/>
        </w:rPr>
        <w:t xml:space="preserve">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6" w:name="_Hlk13050286"/>
      <w:r w:rsidR="00003103" w:rsidRPr="00003103">
        <w:rPr>
          <w:rFonts w:ascii="Arial" w:hAnsi="Arial" w:cs="Arial"/>
        </w:rPr>
        <w:t>uvedeny dle SoD</w:t>
      </w:r>
      <w:r w:rsidR="00003103" w:rsidRPr="00003103">
        <w:rPr>
          <w:rFonts w:ascii="Arial" w:hAnsi="Arial" w:cs="Arial"/>
          <w:lang w:val="x-none"/>
        </w:rPr>
        <w:t>.</w:t>
      </w:r>
      <w:bookmarkEnd w:id="6"/>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3839E7D4"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7" w:name="_Hlk18574270"/>
      <w:r w:rsidR="00EC2CB1">
        <w:rPr>
          <w:rFonts w:ascii="Arial" w:hAnsi="Arial" w:cs="Arial"/>
        </w:rPr>
        <w:t>Nymburk</w:t>
      </w:r>
      <w:r w:rsidR="00AE0D3C">
        <w:rPr>
          <w:rFonts w:ascii="Arial" w:hAnsi="Arial" w:cs="Arial"/>
        </w:rPr>
        <w:t>, Soudní 17/3, 288 02 Nymburk</w:t>
      </w:r>
      <w:bookmarkEnd w:id="7"/>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307E858B"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2A2A0CB" w:rsidR="00274CDE" w:rsidRPr="000B0B2A" w:rsidRDefault="00530307" w:rsidP="00274CDE">
      <w:pPr>
        <w:pStyle w:val="Odstavecseseznamem"/>
        <w:numPr>
          <w:ilvl w:val="0"/>
          <w:numId w:val="30"/>
        </w:numPr>
        <w:jc w:val="both"/>
        <w:rPr>
          <w:rFonts w:ascii="Arial" w:hAnsi="Arial" w:cs="Arial"/>
          <w:lang w:val="x-none"/>
        </w:rPr>
      </w:pPr>
      <w:bookmarkStart w:id="8" w:name="_Ref376374899"/>
      <w:bookmarkStart w:id="9" w:name="_Ref376425265"/>
      <w:r w:rsidRPr="000B0B2A">
        <w:rPr>
          <w:rFonts w:ascii="Arial" w:hAnsi="Arial" w:cs="Arial"/>
        </w:rPr>
        <w:t>Výsadba zeleně (první část díla)</w:t>
      </w:r>
      <w:r w:rsidR="00245C7B" w:rsidRPr="000B0B2A">
        <w:rPr>
          <w:rFonts w:ascii="Arial" w:hAnsi="Arial" w:cs="Arial"/>
          <w:lang w:val="x-none"/>
        </w:rPr>
        <w:t xml:space="preserve"> bude dokončen</w:t>
      </w:r>
      <w:r w:rsidRPr="000B0B2A">
        <w:rPr>
          <w:rFonts w:ascii="Arial" w:hAnsi="Arial" w:cs="Arial"/>
        </w:rPr>
        <w:t>a</w:t>
      </w:r>
      <w:r w:rsidR="00245C7B" w:rsidRPr="000B0B2A">
        <w:rPr>
          <w:rFonts w:ascii="Arial" w:hAnsi="Arial" w:cs="Arial"/>
          <w:lang w:val="x-none"/>
        </w:rPr>
        <w:t xml:space="preserve"> nejpozději do</w:t>
      </w:r>
      <w:r w:rsidR="000B0B2A">
        <w:rPr>
          <w:rFonts w:ascii="Arial" w:hAnsi="Arial" w:cs="Arial"/>
        </w:rPr>
        <w:t xml:space="preserve"> </w:t>
      </w:r>
      <w:r w:rsidR="000B0B2A" w:rsidRPr="000B0B2A">
        <w:rPr>
          <w:rFonts w:ascii="Arial" w:hAnsi="Arial" w:cs="Arial"/>
          <w:b/>
          <w:bCs/>
          <w:lang w:val="en-US"/>
        </w:rPr>
        <w:t>10.11.2020</w:t>
      </w:r>
    </w:p>
    <w:p w14:paraId="7582D513" w14:textId="0C97BC1D" w:rsidR="00217AA7" w:rsidRPr="000B0B2A" w:rsidRDefault="00217AA7" w:rsidP="00217AA7">
      <w:pPr>
        <w:pStyle w:val="Odstavecseseznamem"/>
        <w:numPr>
          <w:ilvl w:val="0"/>
          <w:numId w:val="30"/>
        </w:numPr>
        <w:jc w:val="both"/>
        <w:rPr>
          <w:rFonts w:ascii="Arial" w:hAnsi="Arial" w:cs="Arial"/>
          <w:lang w:val="x-none"/>
        </w:rPr>
      </w:pPr>
      <w:r w:rsidRPr="000B0B2A">
        <w:rPr>
          <w:rFonts w:ascii="Arial" w:hAnsi="Arial" w:cs="Arial"/>
        </w:rPr>
        <w:t xml:space="preserve">Následná péče o zeleň (druhá část plnění) bude dokončena nejpozději do </w:t>
      </w:r>
      <w:r w:rsidR="000B0B2A" w:rsidRPr="000B0B2A">
        <w:rPr>
          <w:rFonts w:ascii="Arial" w:hAnsi="Arial" w:cs="Arial"/>
          <w:b/>
          <w:bCs/>
          <w:lang w:val="en-US"/>
        </w:rPr>
        <w:t>10.11.2023</w:t>
      </w:r>
    </w:p>
    <w:p w14:paraId="2953C025" w14:textId="7F0D1F57"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 6</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6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místa plnění</w:t>
      </w:r>
      <w:r w:rsidR="00211A5B">
        <w:rPr>
          <w:rFonts w:ascii="Arial" w:hAnsi="Arial" w:cs="Arial"/>
        </w:rPr>
        <w:t>.</w:t>
      </w:r>
      <w:r w:rsidR="00486CA2" w:rsidRPr="00F5793D">
        <w:rPr>
          <w:rFonts w:ascii="Arial" w:hAnsi="Arial" w:cs="Arial"/>
        </w:rPr>
        <w:t xml:space="preserve"> </w:t>
      </w:r>
      <w:r w:rsidRPr="00F5793D">
        <w:rPr>
          <w:rFonts w:ascii="Arial" w:hAnsi="Arial" w:cs="Arial"/>
          <w:lang w:val="x-none"/>
        </w:rPr>
        <w:t>Bude-li objednatelem dán příkaz k dočasnému zastavení prací na díle (sistace)</w:t>
      </w:r>
      <w:r w:rsidR="00211A5B">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w:t>
      </w:r>
      <w:r w:rsidR="00211A5B">
        <w:rPr>
          <w:rFonts w:ascii="Arial" w:hAnsi="Arial" w:cs="Arial"/>
        </w:rPr>
        <w:t>,</w:t>
      </w:r>
      <w:r w:rsidRPr="00F5793D">
        <w:rPr>
          <w:rFonts w:ascii="Arial" w:hAnsi="Arial" w:cs="Arial"/>
          <w:lang w:val="x-none"/>
        </w:rPr>
        <w:t xml:space="preserve">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35783AC0"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Objednatel je oprávněn přesunout termín zah</w:t>
      </w:r>
      <w:r w:rsidR="00BF5C9A" w:rsidRPr="00F5793D">
        <w:rPr>
          <w:rFonts w:ascii="Arial" w:hAnsi="Arial" w:cs="Arial"/>
          <w:lang w:val="x-none"/>
        </w:rPr>
        <w:t xml:space="preserve">ájení prací uvedených </w:t>
      </w:r>
      <w:r w:rsidR="00BF5C9A" w:rsidRPr="00F5793D">
        <w:rPr>
          <w:rFonts w:ascii="Arial" w:hAnsi="Arial" w:cs="Arial"/>
        </w:rPr>
        <w:t>dle této smlouvy</w:t>
      </w:r>
      <w:r w:rsidR="00AF549E" w:rsidRPr="00F5793D">
        <w:rPr>
          <w:rFonts w:ascii="Arial" w:hAnsi="Arial" w:cs="Arial"/>
          <w:lang w:val="x-none"/>
        </w:rPr>
        <w:t xml:space="preserve"> na dobu jinou (max. však o 24</w:t>
      </w:r>
      <w:r w:rsidRPr="00F5793D">
        <w:rPr>
          <w:rFonts w:ascii="Arial" w:hAnsi="Arial" w:cs="Arial"/>
          <w:lang w:val="x-none"/>
        </w:rPr>
        <w:t xml:space="preserve"> měsíců od uvedeného termínu). Tato případná změna bude řešena dodatkem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8"/>
      <w:bookmarkEnd w:id="9"/>
    </w:p>
    <w:p w14:paraId="2E34F871" w14:textId="7B94F9B0"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0B0B2A">
        <w:rPr>
          <w:rFonts w:ascii="Arial" w:hAnsi="Arial" w:cs="Arial"/>
        </w:rPr>
        <w:t xml:space="preserve"> do </w:t>
      </w:r>
      <w:r w:rsidR="000B0B2A">
        <w:rPr>
          <w:rFonts w:ascii="Arial" w:hAnsi="Arial" w:cs="Arial"/>
          <w:b/>
        </w:rPr>
        <w:t>10.9.2020</w:t>
      </w:r>
      <w:r w:rsidRPr="00F5793D">
        <w:rPr>
          <w:rFonts w:ascii="Arial" w:hAnsi="Arial" w:cs="Arial"/>
        </w:rPr>
        <w:t xml:space="preserve"> </w:t>
      </w:r>
      <w:r w:rsidRPr="00F5793D">
        <w:rPr>
          <w:rFonts w:ascii="Arial" w:hAnsi="Arial" w:cs="Arial"/>
          <w:lang w:val="x-none"/>
        </w:rPr>
        <w:t xml:space="preserve"> </w:t>
      </w:r>
      <w:bookmarkStart w:id="10" w:name="_Ref376430432"/>
      <w:r w:rsidRPr="00F5793D">
        <w:rPr>
          <w:rFonts w:ascii="Arial" w:hAnsi="Arial" w:cs="Arial"/>
          <w:lang w:val="x-none"/>
        </w:rPr>
        <w:t>(nejpozději do 5 pracovních dnů před zahájením prací)</w:t>
      </w:r>
      <w:bookmarkEnd w:id="10"/>
      <w:r w:rsidRPr="00F5793D">
        <w:rPr>
          <w:rFonts w:ascii="Arial" w:hAnsi="Arial" w:cs="Arial"/>
          <w:lang w:val="x-none"/>
        </w:rPr>
        <w:tab/>
      </w:r>
    </w:p>
    <w:p w14:paraId="412BCEE8" w14:textId="2FD14118"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0B0B2A">
        <w:rPr>
          <w:rFonts w:ascii="Arial" w:hAnsi="Arial" w:cs="Arial"/>
          <w:b/>
        </w:rPr>
        <w:t>do 21.9.2020</w:t>
      </w:r>
    </w:p>
    <w:p w14:paraId="48AD7B8A" w14:textId="4D1E4C06" w:rsidR="00245C7B" w:rsidRPr="00F5793D" w:rsidRDefault="00245C7B" w:rsidP="001C5C37">
      <w:pPr>
        <w:pStyle w:val="Odstavecseseznamem"/>
        <w:numPr>
          <w:ilvl w:val="0"/>
          <w:numId w:val="36"/>
        </w:numPr>
        <w:rPr>
          <w:rFonts w:ascii="Arial" w:hAnsi="Arial" w:cs="Arial"/>
          <w:lang w:val="x-none"/>
        </w:rPr>
      </w:pPr>
      <w:bookmarkStart w:id="11"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2"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2"/>
      <w:r w:rsidRPr="00217AA7">
        <w:rPr>
          <w:rFonts w:ascii="Arial" w:hAnsi="Arial" w:cs="Arial"/>
          <w:lang w:val="x-none"/>
        </w:rPr>
        <w:t>:</w:t>
      </w:r>
      <w:r w:rsidR="00217AA7" w:rsidRPr="00217AA7">
        <w:rPr>
          <w:rFonts w:ascii="Arial" w:hAnsi="Arial" w:cs="Arial"/>
        </w:rPr>
        <w:t xml:space="preserve"> </w:t>
      </w:r>
      <w:bookmarkEnd w:id="11"/>
      <w:r w:rsidR="000B0B2A">
        <w:rPr>
          <w:rFonts w:ascii="Arial" w:hAnsi="Arial" w:cs="Arial"/>
          <w:b/>
        </w:rPr>
        <w:t>do 10.11.2020</w:t>
      </w:r>
    </w:p>
    <w:p w14:paraId="42692E21" w14:textId="54CF6D2A"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0B0B2A">
        <w:rPr>
          <w:rFonts w:ascii="Arial" w:hAnsi="Arial" w:cs="Arial"/>
          <w:b/>
        </w:rPr>
        <w:t>10.11.2023</w:t>
      </w:r>
    </w:p>
    <w:p w14:paraId="581B8F63" w14:textId="68163CBF" w:rsidR="00C241A3" w:rsidRPr="00F5793D" w:rsidRDefault="00245C7B" w:rsidP="001216DB">
      <w:pPr>
        <w:pStyle w:val="Odstavecseseznamem"/>
        <w:jc w:val="both"/>
        <w:rPr>
          <w:rFonts w:ascii="Arial" w:hAnsi="Arial" w:cs="Arial"/>
        </w:rPr>
      </w:pPr>
      <w:bookmarkStart w:id="13" w:name="_Ref376426040"/>
      <w:r w:rsidRPr="00F5793D">
        <w:rPr>
          <w:rFonts w:ascii="Arial" w:hAnsi="Arial" w:cs="Arial"/>
          <w:lang w:val="x-none"/>
        </w:rPr>
        <w:t>(protokolární předání a převzetí řádně dokončeného díla</w:t>
      </w:r>
      <w:bookmarkEnd w:id="13"/>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4"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068A1753" w:rsidR="00856FC8" w:rsidRPr="000D6D37" w:rsidRDefault="000D6D37" w:rsidP="000D6D37">
      <w:pPr>
        <w:pStyle w:val="Odstavecseseznamem"/>
        <w:numPr>
          <w:ilvl w:val="0"/>
          <w:numId w:val="41"/>
        </w:numPr>
        <w:jc w:val="both"/>
        <w:rPr>
          <w:rFonts w:ascii="Arial" w:hAnsi="Arial" w:cs="Arial"/>
        </w:rPr>
      </w:pPr>
      <w:r>
        <w:rPr>
          <w:rFonts w:ascii="Arial" w:hAnsi="Arial" w:cs="Arial"/>
        </w:rPr>
        <w:t>r</w:t>
      </w:r>
      <w:r w:rsidR="00856FC8" w:rsidRPr="000D6D37">
        <w:rPr>
          <w:rFonts w:ascii="Arial" w:hAnsi="Arial" w:cs="Arial"/>
        </w:rPr>
        <w:t xml:space="preserve">ok: </w:t>
      </w:r>
      <w:r w:rsidR="000B0B2A">
        <w:rPr>
          <w:rFonts w:ascii="Arial" w:hAnsi="Arial" w:cs="Arial"/>
        </w:rPr>
        <w:t>do 10.11.2021</w:t>
      </w:r>
    </w:p>
    <w:p w14:paraId="5EAE7C41" w14:textId="6FC2CB9E" w:rsidR="00856FC8" w:rsidRPr="000D6D37" w:rsidRDefault="000D6D37" w:rsidP="000D6D37">
      <w:pPr>
        <w:pStyle w:val="Odstavecseseznamem"/>
        <w:numPr>
          <w:ilvl w:val="0"/>
          <w:numId w:val="41"/>
        </w:numPr>
        <w:jc w:val="both"/>
        <w:rPr>
          <w:rFonts w:ascii="Arial" w:hAnsi="Arial" w:cs="Arial"/>
        </w:rPr>
      </w:pPr>
      <w:r>
        <w:rPr>
          <w:rFonts w:ascii="Arial" w:hAnsi="Arial" w:cs="Arial"/>
        </w:rPr>
        <w:t>r</w:t>
      </w:r>
      <w:r w:rsidR="00856FC8" w:rsidRPr="000D6D37">
        <w:rPr>
          <w:rFonts w:ascii="Arial" w:hAnsi="Arial" w:cs="Arial"/>
        </w:rPr>
        <w:t xml:space="preserve">ok: </w:t>
      </w:r>
      <w:r w:rsidR="000B0B2A">
        <w:rPr>
          <w:rFonts w:ascii="Arial" w:hAnsi="Arial" w:cs="Arial"/>
        </w:rPr>
        <w:t>do 10.11.2022</w:t>
      </w:r>
    </w:p>
    <w:p w14:paraId="7AC9997B" w14:textId="0B05E26A" w:rsidR="00856FC8" w:rsidRPr="000D6D37" w:rsidRDefault="000D6D37" w:rsidP="000D6D37">
      <w:pPr>
        <w:pStyle w:val="Odstavecseseznamem"/>
        <w:numPr>
          <w:ilvl w:val="0"/>
          <w:numId w:val="41"/>
        </w:numPr>
        <w:jc w:val="both"/>
        <w:rPr>
          <w:rFonts w:ascii="Arial" w:hAnsi="Arial" w:cs="Arial"/>
        </w:rPr>
      </w:pPr>
      <w:r>
        <w:rPr>
          <w:rFonts w:ascii="Arial" w:hAnsi="Arial" w:cs="Arial"/>
        </w:rPr>
        <w:t>r</w:t>
      </w:r>
      <w:r w:rsidR="00856FC8" w:rsidRPr="000D6D37">
        <w:rPr>
          <w:rFonts w:ascii="Arial" w:hAnsi="Arial" w:cs="Arial"/>
        </w:rPr>
        <w:t xml:space="preserve">ok: </w:t>
      </w:r>
      <w:r w:rsidR="000B0B2A">
        <w:rPr>
          <w:rFonts w:ascii="Arial" w:hAnsi="Arial" w:cs="Arial"/>
        </w:rPr>
        <w:t>do 10.11.2023</w:t>
      </w:r>
    </w:p>
    <w:bookmarkEnd w:id="14"/>
    <w:p w14:paraId="0BF8EFFF" w14:textId="77777777" w:rsidR="00AE0D3C" w:rsidRDefault="00AE0D3C" w:rsidP="00325832">
      <w:pPr>
        <w:jc w:val="center"/>
        <w:rPr>
          <w:rFonts w:ascii="Arial" w:hAnsi="Arial" w:cs="Arial"/>
          <w:b/>
          <w:u w:val="single"/>
        </w:rPr>
      </w:pPr>
    </w:p>
    <w:p w14:paraId="30EEE6C1" w14:textId="310E4850"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EDF612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000B0B2A">
        <w:rPr>
          <w:rFonts w:ascii="Arial" w:hAnsi="Arial" w:cs="Arial"/>
        </w:rPr>
        <w:t xml:space="preserve"> </w:t>
      </w:r>
      <w:r w:rsidRPr="00F5793D">
        <w:rPr>
          <w:rFonts w:ascii="Arial" w:hAnsi="Arial" w:cs="Arial"/>
          <w:lang w:val="x-none"/>
        </w:rPr>
        <w:t>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4F5FA433"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stavebního deníku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4051D5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budou zajištěny z odběrn</w:t>
      </w:r>
      <w:r w:rsidR="00177830">
        <w:rPr>
          <w:rFonts w:ascii="Arial" w:hAnsi="Arial" w:cs="Arial"/>
        </w:rPr>
        <w:t>ý</w:t>
      </w:r>
      <w:r w:rsidRPr="00F5793D">
        <w:rPr>
          <w:rFonts w:ascii="Arial" w:hAnsi="Arial" w:cs="Arial"/>
          <w:lang w:val="x-none"/>
        </w:rPr>
        <w:t xml:space="preserve">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61423765"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w:t>
      </w:r>
      <w:r w:rsidR="000D6D37">
        <w:rPr>
          <w:rFonts w:ascii="Arial" w:hAnsi="Arial" w:cs="Arial"/>
        </w:rPr>
        <w:t>,</w:t>
      </w:r>
      <w:r w:rsidRPr="00F5793D">
        <w:rPr>
          <w:rFonts w:ascii="Arial" w:hAnsi="Arial" w:cs="Arial"/>
        </w:rPr>
        <w:t xml:space="preserve">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2D0D00A5"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B0B2A" w:rsidRPr="000B0B2A">
        <w:rPr>
          <w:rFonts w:ascii="Arial" w:hAnsi="Arial" w:cs="Arial"/>
          <w:b/>
        </w:rPr>
        <w:t xml:space="preserve">300 000,- </w:t>
      </w:r>
      <w:r w:rsidR="00F303DC" w:rsidRPr="000B0B2A">
        <w:rPr>
          <w:rFonts w:ascii="Arial" w:hAnsi="Arial" w:cs="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V úředně ověřené kopii pojistné smlouvy či rámcové pojistné smlouvy musí být zhotovitelem zřetelně barevně vyznačeny požadované výše uvedené jednotlivé specifikace předmětu pojištění s pojistnou částkou a dobou platnosti nebo k tomu bude </w:t>
      </w:r>
      <w:r w:rsidRPr="00F5793D">
        <w:rPr>
          <w:rFonts w:ascii="Arial" w:hAnsi="Arial" w:cs="Arial"/>
        </w:rPr>
        <w:lastRenderedPageBreak/>
        <w:t>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5"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6A7927E6"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5D0B23">
        <w:rPr>
          <w:rFonts w:ascii="Arial" w:hAnsi="Arial" w:cs="Arial"/>
        </w:rPr>
        <w:t xml:space="preserve">. O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7CEBBB00"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5D0B23">
        <w:rPr>
          <w:rFonts w:ascii="Arial" w:hAnsi="Arial" w:cs="Arial"/>
        </w:rPr>
        <w:t xml:space="preserve"> a </w:t>
      </w:r>
      <w:r w:rsidRPr="00F5793D">
        <w:rPr>
          <w:rFonts w:ascii="Arial" w:hAnsi="Arial" w:cs="Arial"/>
          <w:lang w:val="x-none"/>
        </w:rPr>
        <w:t>vodného</w:t>
      </w:r>
      <w:r w:rsidR="005D0B23">
        <w:rPr>
          <w:rFonts w:ascii="Arial" w:hAnsi="Arial" w:cs="Arial"/>
        </w:rPr>
        <w:t xml:space="preserve"> </w:t>
      </w:r>
      <w:r w:rsidRPr="00F5793D">
        <w:rPr>
          <w:rFonts w:ascii="Arial" w:hAnsi="Arial" w:cs="Arial"/>
          <w:lang w:val="x-none"/>
        </w:rPr>
        <w:t>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w:t>
      </w:r>
      <w:r w:rsidR="005D0B23">
        <w:rPr>
          <w:rFonts w:ascii="Arial" w:hAnsi="Arial" w:cs="Arial"/>
        </w:rPr>
        <w:t>ý</w:t>
      </w:r>
      <w:r w:rsidRPr="00F5793D">
        <w:rPr>
          <w:rFonts w:ascii="Arial" w:hAnsi="Arial" w:cs="Arial"/>
          <w:lang w:val="x-none"/>
        </w:rPr>
        <w:t xml:space="preserve">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E770BF3"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w:t>
      </w:r>
      <w:r w:rsidR="00177830">
        <w:rPr>
          <w:rFonts w:ascii="Arial" w:hAnsi="Arial" w:cs="Arial"/>
        </w:rPr>
        <w:t>,</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r>
      <w:r w:rsidRPr="00F5793D">
        <w:rPr>
          <w:rFonts w:ascii="Arial" w:hAnsi="Arial" w:cs="Arial"/>
        </w:rPr>
        <w:lastRenderedPageBreak/>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BE27F5F"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0B3D1E01"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aby zhotovitel odstranil vady vzniklé vadným prováděním</w:t>
      </w:r>
      <w:r w:rsidR="00177830">
        <w:rPr>
          <w:rFonts w:ascii="Arial" w:hAnsi="Arial" w:cs="Arial"/>
        </w:rPr>
        <w:t>,</w:t>
      </w:r>
      <w:r w:rsidRPr="00F5793D">
        <w:rPr>
          <w:rFonts w:ascii="Arial" w:hAnsi="Arial" w:cs="Arial"/>
        </w:rPr>
        <w:t xml:space="preserve">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777DF3A7"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 xml:space="preserve">následným zakrytím </w:t>
      </w:r>
      <w:r w:rsidRPr="00F5793D">
        <w:rPr>
          <w:rFonts w:ascii="Arial" w:hAnsi="Arial" w:cs="Arial"/>
        </w:rPr>
        <w:t>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35F93B70"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6"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6"/>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356A1593"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0B762F3"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AE0D3C">
        <w:rPr>
          <w:rFonts w:ascii="Arial" w:hAnsi="Arial" w:cs="Arial"/>
        </w:rPr>
        <w:t xml:space="preserve"> Místem pro předání dokladů je Státní pozemkový úřad, Krajský pozemkový úřad pro </w:t>
      </w:r>
      <w:r w:rsidR="00AE0D3C" w:rsidRPr="00AE0D3C">
        <w:rPr>
          <w:rFonts w:ascii="Arial" w:hAnsi="Arial" w:cs="Arial"/>
        </w:rPr>
        <w:t>Středočeský kraj a hl. město Praha</w:t>
      </w:r>
      <w:r w:rsidRPr="00AE0D3C">
        <w:rPr>
          <w:rFonts w:ascii="Arial" w:hAnsi="Arial" w:cs="Arial"/>
        </w:rPr>
        <w:t xml:space="preserve">, Pobočka </w:t>
      </w:r>
      <w:r w:rsidR="00AE0D3C" w:rsidRPr="00AE0D3C">
        <w:rPr>
          <w:rFonts w:ascii="Arial" w:hAnsi="Arial" w:cs="Arial"/>
        </w:rPr>
        <w:t xml:space="preserve">Nymburk. </w:t>
      </w:r>
      <w:r w:rsidRPr="00AE0D3C">
        <w:rPr>
          <w:rFonts w:ascii="Arial" w:hAnsi="Arial" w:cs="Arial"/>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17"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17"/>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23E3E">
      <w:pPr>
        <w:pStyle w:val="TSTextlnkuslovan"/>
        <w:spacing w:after="0"/>
        <w:ind w:left="709" w:firstLine="709"/>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0EA050F8"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5"/>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3F56C562"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Zhotovitel potvrzuje, že provedl kontrolu projektové dokumentace</w:t>
      </w:r>
      <w:r w:rsidR="00E21296">
        <w:rPr>
          <w:rFonts w:ascii="Arial" w:hAnsi="Arial" w:cs="Arial"/>
        </w:rPr>
        <w:t xml:space="preserve"> včetně v</w:t>
      </w:r>
      <w:r w:rsidRPr="00F5793D">
        <w:rPr>
          <w:rFonts w:ascii="Arial" w:hAnsi="Arial" w:cs="Arial"/>
        </w:rPr>
        <w:t xml:space="preserve">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7EDF28E6"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w:t>
      </w:r>
      <w:r w:rsidR="00E21296">
        <w:rPr>
          <w:rFonts w:ascii="Arial" w:hAnsi="Arial" w:cs="Arial"/>
        </w:rPr>
        <w:t>,</w:t>
      </w:r>
      <w:r w:rsidRPr="00F5793D">
        <w:rPr>
          <w:rFonts w:ascii="Arial" w:hAnsi="Arial" w:cs="Arial"/>
        </w:rPr>
        <w:t xml:space="preserve">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3BEA9192"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w:t>
      </w:r>
      <w:r w:rsidR="00E21296">
        <w:rPr>
          <w:rFonts w:ascii="Arial" w:hAnsi="Arial" w:cs="Arial"/>
        </w:rPr>
        <w:t>á</w:t>
      </w:r>
      <w:r w:rsidR="007637B1" w:rsidRPr="00F5793D">
        <w:rPr>
          <w:rFonts w:ascii="Arial" w:hAnsi="Arial" w:cs="Arial"/>
        </w:rPr>
        <w:t xml:space="preserve">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22E94ECA"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Objednatel</w:t>
      </w:r>
      <w:r w:rsidR="00E21296">
        <w:rPr>
          <w:rFonts w:ascii="Arial" w:hAnsi="Arial" w:cs="Arial"/>
        </w:rPr>
        <w:t xml:space="preserve"> </w:t>
      </w:r>
      <w:r w:rsidR="00924F6C">
        <w:rPr>
          <w:rFonts w:ascii="Arial" w:hAnsi="Arial" w:cs="Arial"/>
        </w:rPr>
        <w:t>j</w:t>
      </w:r>
      <w:r w:rsidRPr="00F5793D">
        <w:rPr>
          <w:rFonts w:ascii="Arial" w:hAnsi="Arial" w:cs="Arial"/>
        </w:rPr>
        <w:t xml:space="preserve">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6B805A6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27433DF4"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Stavební deník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A10C348"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Zápisy</w:t>
      </w:r>
      <w:r w:rsidR="00924F6C">
        <w:rPr>
          <w:rFonts w:ascii="Arial" w:hAnsi="Arial" w:cs="Arial"/>
        </w:rPr>
        <w:t xml:space="preserve"> 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odpovídá za vady, jež má dílo v době jeho předání a převzetí 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7E45FAE9"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924F6C" w:rsidRPr="00F5793D">
        <w:rPr>
          <w:rFonts w:ascii="Arial" w:hAnsi="Arial" w:cs="Arial"/>
          <w:b/>
          <w:highlight w:val="yellow"/>
          <w:lang w:val="x-none"/>
        </w:rPr>
        <w:t>…</w:t>
      </w:r>
      <w:r w:rsidR="00924F6C" w:rsidRPr="00F5793D">
        <w:rPr>
          <w:rFonts w:ascii="Arial" w:hAnsi="Arial" w:cs="Arial"/>
          <w:b/>
          <w:highlight w:val="yellow"/>
        </w:rPr>
        <w:t>.</w:t>
      </w:r>
      <w:r w:rsidR="00924F6C" w:rsidRPr="00F5793D">
        <w:rPr>
          <w:rFonts w:ascii="Arial" w:hAnsi="Arial" w:cs="Arial"/>
          <w:b/>
          <w:highlight w:val="yellow"/>
          <w:lang w:val="x-none"/>
        </w:rPr>
        <w:t>…………</w:t>
      </w:r>
      <w:r w:rsidR="00832AC8">
        <w:rPr>
          <w:rFonts w:ascii="Arial" w:hAnsi="Arial" w:cs="Arial"/>
          <w:b/>
          <w:highlight w:val="yellow"/>
        </w:rPr>
        <w:t xml:space="preserve"> </w:t>
      </w:r>
      <w:r w:rsidR="00924F6C" w:rsidRPr="00F5793D">
        <w:rPr>
          <w:rFonts w:ascii="Arial" w:hAnsi="Arial" w:cs="Arial"/>
          <w:b/>
          <w:bCs/>
          <w:highlight w:val="yellow"/>
          <w:lang w:val="en-US"/>
        </w:rPr>
        <w:t>[DOPLNIT</w:t>
      </w:r>
      <w:r w:rsidR="00924F6C" w:rsidRPr="00F5793D">
        <w:rPr>
          <w:rFonts w:ascii="Arial" w:hAnsi="Arial" w:cs="Arial"/>
          <w:lang w:val="x-none"/>
        </w:rPr>
        <w:t xml:space="preserve"> </w:t>
      </w:r>
      <w:r w:rsidRPr="00F5793D">
        <w:rPr>
          <w:rFonts w:ascii="Arial" w:hAnsi="Arial" w:cs="Arial"/>
          <w:lang w:val="x-none"/>
        </w:rPr>
        <w:t>ode dne 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7599D59B"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také na úhyn sazenic z důvodu nedostatečně provedeného zajištění zeleně. Za 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z 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w:t>
      </w:r>
      <w:r w:rsidRPr="00F5793D">
        <w:rPr>
          <w:rFonts w:ascii="Arial" w:hAnsi="Arial" w:cs="Arial"/>
        </w:rPr>
        <w:lastRenderedPageBreak/>
        <w:t xml:space="preserve">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18"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18"/>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19"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19"/>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4E4B064C"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 xml:space="preserve">do původního stavu oproti dohodnutému </w:t>
      </w:r>
      <w:r w:rsidR="002E47FF">
        <w:rPr>
          <w:rFonts w:ascii="Arial" w:hAnsi="Arial" w:cs="Arial"/>
        </w:rPr>
        <w:t>termínu</w:t>
      </w:r>
      <w:r w:rsidRPr="00F5793D">
        <w:rPr>
          <w:rFonts w:ascii="Arial" w:hAnsi="Arial" w:cs="Arial"/>
        </w:rPr>
        <w:t xml:space="preserve">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0" w:name="_Hlk18575330"/>
      <w:r w:rsidRPr="00A16AFD">
        <w:rPr>
          <w:rFonts w:ascii="Arial" w:hAnsi="Arial" w:cs="Arial"/>
          <w:lang w:val="x-none"/>
        </w:rPr>
        <w:t xml:space="preserve">V případech nedodržení povinností zhotovitele, vyplývajících z ustanovení v čl. VIII, odst. 1, čl. IX, odst. 19, čl. XII odst. 4 a 5 a čl. XIII, odst. 5 této smlouvy, se sjednává </w:t>
      </w:r>
      <w:r w:rsidRPr="00A16AFD">
        <w:rPr>
          <w:rFonts w:ascii="Arial" w:hAnsi="Arial" w:cs="Arial"/>
          <w:lang w:val="x-none"/>
        </w:rPr>
        <w:lastRenderedPageBreak/>
        <w:t>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0"/>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659D066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Bude-li ze strany zhotovitele porušena povinnost, která je stanovena právními předpisy nebo touto smlouvou</w:t>
      </w:r>
      <w:r w:rsidR="002E47FF">
        <w:rPr>
          <w:rFonts w:ascii="Arial" w:hAnsi="Arial" w:cs="Arial"/>
        </w:rPr>
        <w:t>,</w:t>
      </w:r>
      <w:r w:rsidRPr="00F5793D">
        <w:rPr>
          <w:rFonts w:ascii="Arial" w:hAnsi="Arial" w:cs="Arial"/>
          <w:lang w:val="x-none"/>
        </w:rPr>
        <w:t xml:space="preserve"> a objednatel učiní nebo opomene učinit v důsledku porušení takové povinnosti následné činnosti, v jejichž důsledku bude sankcionován ze strany orgánů veřejné správy</w:t>
      </w:r>
      <w:r w:rsidR="002E47FF">
        <w:rPr>
          <w:rFonts w:ascii="Arial" w:hAnsi="Arial" w:cs="Arial"/>
        </w:rPr>
        <w:t>,</w:t>
      </w:r>
      <w:r w:rsidRPr="00F5793D">
        <w:rPr>
          <w:rFonts w:ascii="Arial" w:hAnsi="Arial" w:cs="Arial"/>
          <w:lang w:val="x-none"/>
        </w:rPr>
        <w:t xml:space="preserve">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00B683D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4EC5BFE"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2A920268"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60D7640A"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3BF83B8F"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protokolárním předáním díla delším než 30 kalendářních dnů</w:t>
      </w:r>
    </w:p>
    <w:p w14:paraId="3B2B0649" w14:textId="3D11AF72"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6A8481BA"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7871AA30"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jiného porušení povinnosti dle této smlouvy, které nebude odstraněno ani v dostatečné přiměřené lhůtě 14 kalendářních dnů.</w:t>
      </w:r>
    </w:p>
    <w:p w14:paraId="2B0738F0" w14:textId="3B9AE9AD"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4F201AA4" w14:textId="728CC67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7F05A2">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w:t>
      </w:r>
      <w:r w:rsidRPr="00F5793D">
        <w:rPr>
          <w:rFonts w:ascii="Arial" w:hAnsi="Arial" w:cs="Arial"/>
          <w:lang w:val="x-none"/>
        </w:rPr>
        <w:lastRenderedPageBreak/>
        <w:t xml:space="preserve">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1DA7FD4F"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23FB9766"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lastRenderedPageBreak/>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4C48BA7D" w:rsidR="00661ABF" w:rsidRPr="00B2149F" w:rsidRDefault="00943F4A" w:rsidP="00AE0D3C">
      <w:pPr>
        <w:pStyle w:val="Odstavecseseznamem"/>
        <w:numPr>
          <w:ilvl w:val="0"/>
          <w:numId w:val="19"/>
        </w:numPr>
        <w:jc w:val="both"/>
        <w:rPr>
          <w:rFonts w:ascii="Arial" w:hAnsi="Arial" w:cs="Arial"/>
          <w:bCs/>
          <w:lang w:val="en-US"/>
        </w:rPr>
      </w:pPr>
      <w:r w:rsidRPr="00B2149F">
        <w:rPr>
          <w:rFonts w:ascii="Arial" w:hAnsi="Arial" w:cs="Arial"/>
          <w:bCs/>
          <w:lang w:val="en-US"/>
        </w:rPr>
        <w:t xml:space="preserve">Na </w:t>
      </w:r>
      <w:proofErr w:type="spellStart"/>
      <w:r w:rsidRPr="00B2149F">
        <w:rPr>
          <w:rFonts w:ascii="Arial" w:hAnsi="Arial" w:cs="Arial"/>
          <w:bCs/>
          <w:lang w:val="en-US"/>
        </w:rPr>
        <w:t>provedení</w:t>
      </w:r>
      <w:proofErr w:type="spellEnd"/>
      <w:r w:rsidRPr="00B2149F">
        <w:rPr>
          <w:rFonts w:ascii="Arial" w:hAnsi="Arial" w:cs="Arial"/>
          <w:bCs/>
          <w:lang w:val="en-US"/>
        </w:rPr>
        <w:t xml:space="preserve"> </w:t>
      </w:r>
      <w:proofErr w:type="spellStart"/>
      <w:r w:rsidRPr="00B2149F">
        <w:rPr>
          <w:rFonts w:ascii="Arial" w:hAnsi="Arial" w:cs="Arial"/>
          <w:bCs/>
          <w:lang w:val="en-US"/>
        </w:rPr>
        <w:t>díla</w:t>
      </w:r>
      <w:proofErr w:type="spellEnd"/>
      <w:r w:rsidRPr="00B2149F">
        <w:rPr>
          <w:rFonts w:ascii="Arial" w:hAnsi="Arial" w:cs="Arial"/>
          <w:bCs/>
          <w:lang w:val="en-US"/>
        </w:rPr>
        <w:t xml:space="preserve"> se </w:t>
      </w:r>
      <w:proofErr w:type="spellStart"/>
      <w:r w:rsidRPr="00B2149F">
        <w:rPr>
          <w:rFonts w:ascii="Arial" w:hAnsi="Arial" w:cs="Arial"/>
          <w:bCs/>
          <w:highlight w:val="yellow"/>
          <w:lang w:val="en-US"/>
        </w:rPr>
        <w:t>bude</w:t>
      </w:r>
      <w:proofErr w:type="spellEnd"/>
      <w:r w:rsidRPr="00B2149F">
        <w:rPr>
          <w:rFonts w:ascii="Arial" w:hAnsi="Arial" w:cs="Arial"/>
          <w:bCs/>
          <w:highlight w:val="yellow"/>
          <w:lang w:val="en-US"/>
        </w:rPr>
        <w:t>/</w:t>
      </w:r>
      <w:proofErr w:type="spellStart"/>
      <w:r w:rsidRPr="00B2149F">
        <w:rPr>
          <w:rFonts w:ascii="Arial" w:hAnsi="Arial" w:cs="Arial"/>
          <w:bCs/>
          <w:highlight w:val="yellow"/>
          <w:lang w:val="en-US"/>
        </w:rPr>
        <w:t>nebude</w:t>
      </w:r>
      <w:proofErr w:type="spellEnd"/>
      <w:r w:rsidRPr="00B2149F">
        <w:rPr>
          <w:rFonts w:ascii="Arial" w:hAnsi="Arial" w:cs="Arial"/>
          <w:bCs/>
          <w:lang w:val="en-US"/>
        </w:rPr>
        <w:t xml:space="preserve"> </w:t>
      </w:r>
      <w:proofErr w:type="spellStart"/>
      <w:r w:rsidRPr="00B2149F">
        <w:rPr>
          <w:rFonts w:ascii="Arial" w:hAnsi="Arial" w:cs="Arial"/>
          <w:bCs/>
          <w:lang w:val="en-US"/>
        </w:rPr>
        <w:t>podílet</w:t>
      </w:r>
      <w:proofErr w:type="spellEnd"/>
      <w:r w:rsidR="00E73632" w:rsidRPr="00B2149F">
        <w:rPr>
          <w:rFonts w:ascii="Arial" w:hAnsi="Arial" w:cs="Arial"/>
          <w:bCs/>
          <w:lang w:val="en-US"/>
        </w:rPr>
        <w:t xml:space="preserve"> </w:t>
      </w:r>
      <w:proofErr w:type="spellStart"/>
      <w:r w:rsidR="00E73632" w:rsidRPr="00B2149F">
        <w:rPr>
          <w:rFonts w:ascii="Arial" w:hAnsi="Arial" w:cs="Arial"/>
          <w:bCs/>
          <w:lang w:val="en-US"/>
        </w:rPr>
        <w:t>pod</w:t>
      </w:r>
      <w:r w:rsidRPr="00B2149F">
        <w:rPr>
          <w:rFonts w:ascii="Arial" w:hAnsi="Arial" w:cs="Arial"/>
          <w:bCs/>
          <w:lang w:val="en-US"/>
        </w:rPr>
        <w:t>zhotovitel</w:t>
      </w:r>
      <w:proofErr w:type="spellEnd"/>
      <w:r w:rsidRPr="00B2149F">
        <w:rPr>
          <w:rFonts w:ascii="Arial" w:hAnsi="Arial" w:cs="Arial"/>
          <w:bCs/>
          <w:lang w:val="en-US"/>
        </w:rPr>
        <w:t xml:space="preserve"> </w:t>
      </w:r>
      <w:proofErr w:type="spellStart"/>
      <w:r w:rsidRPr="00B2149F">
        <w:rPr>
          <w:rFonts w:ascii="Arial" w:hAnsi="Arial" w:cs="Arial"/>
          <w:bCs/>
          <w:lang w:val="en-US"/>
        </w:rPr>
        <w:t>z</w:t>
      </w:r>
      <w:r w:rsidR="00E73632" w:rsidRPr="00B2149F">
        <w:rPr>
          <w:rFonts w:ascii="Arial" w:hAnsi="Arial" w:cs="Arial"/>
          <w:bCs/>
          <w:lang w:val="en-US"/>
        </w:rPr>
        <w:t>hotovitele</w:t>
      </w:r>
      <w:proofErr w:type="spellEnd"/>
      <w:r w:rsidR="00E73632" w:rsidRPr="00B2149F">
        <w:rPr>
          <w:rFonts w:ascii="Arial" w:hAnsi="Arial" w:cs="Arial"/>
          <w:bCs/>
          <w:lang w:val="en-US"/>
        </w:rPr>
        <w:t xml:space="preserve">. </w:t>
      </w: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4E85487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w:t>
      </w:r>
      <w:r w:rsidR="00B2149F">
        <w:rPr>
          <w:rFonts w:ascii="Arial" w:hAnsi="Arial" w:cs="Arial"/>
        </w:rPr>
        <w:t>,</w:t>
      </w:r>
      <w:r w:rsidRPr="00BD0CD3">
        <w:rPr>
          <w:rFonts w:ascii="Arial" w:hAnsi="Arial" w:cs="Arial"/>
        </w:rPr>
        <w:t xml:space="preserve">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832AC8" w:rsidRDefault="004752E1" w:rsidP="004752E1">
      <w:pPr>
        <w:pStyle w:val="Odstavecseseznamem"/>
        <w:numPr>
          <w:ilvl w:val="0"/>
          <w:numId w:val="37"/>
        </w:numPr>
        <w:jc w:val="both"/>
        <w:rPr>
          <w:rFonts w:ascii="Arial" w:hAnsi="Arial" w:cs="Arial"/>
          <w:lang w:val="x-none"/>
        </w:rPr>
      </w:pPr>
      <w:r w:rsidRPr="00832AC8">
        <w:rPr>
          <w:rFonts w:ascii="Arial" w:hAnsi="Arial" w:cs="Arial"/>
          <w:lang w:val="x-none"/>
        </w:rPr>
        <w:t xml:space="preserve">Pokud zhotovitel provede </w:t>
      </w:r>
      <w:r w:rsidRPr="00832AC8">
        <w:rPr>
          <w:rFonts w:ascii="Arial" w:hAnsi="Arial" w:cs="Arial"/>
        </w:rPr>
        <w:t>nepodstatné změny závazku ze smlouvy</w:t>
      </w:r>
      <w:r w:rsidRPr="00832AC8">
        <w:rPr>
          <w:rFonts w:ascii="Arial" w:hAnsi="Arial" w:cs="Arial"/>
          <w:lang w:val="x-none"/>
        </w:rPr>
        <w:t xml:space="preserve"> bez písemného souhlasu</w:t>
      </w:r>
      <w:r w:rsidRPr="00832AC8">
        <w:rPr>
          <w:rFonts w:ascii="Arial" w:hAnsi="Arial" w:cs="Arial"/>
        </w:rPr>
        <w:t xml:space="preserve"> objednatele</w:t>
      </w:r>
      <w:r w:rsidRPr="00832AC8">
        <w:rPr>
          <w:rFonts w:ascii="Arial" w:hAnsi="Arial" w:cs="Arial"/>
          <w:lang w:val="x-none"/>
        </w:rPr>
        <w:t xml:space="preserve"> a písemné smlouvy (dodatku ke smlouvě o dílo) uzavřené s objednatelem, má objednatel právo odmítnout jejich úhradu. </w:t>
      </w:r>
    </w:p>
    <w:p w14:paraId="70FC04A9" w14:textId="724ABCCD" w:rsidR="004752E1" w:rsidRPr="00832AC8" w:rsidRDefault="004752E1" w:rsidP="004752E1">
      <w:pPr>
        <w:pStyle w:val="Odstavecseseznamem"/>
        <w:numPr>
          <w:ilvl w:val="0"/>
          <w:numId w:val="37"/>
        </w:numPr>
        <w:jc w:val="both"/>
        <w:rPr>
          <w:rFonts w:ascii="Arial" w:hAnsi="Arial" w:cs="Arial"/>
        </w:rPr>
      </w:pPr>
      <w:r w:rsidRPr="00832AC8">
        <w:rPr>
          <w:rFonts w:ascii="Arial" w:hAnsi="Arial" w:cs="Arial"/>
        </w:rPr>
        <w:t xml:space="preserve">V případě nepodstatných změn díla (vícepráce, méněpráce) se k ocenění těchto prací užije cen uvedených v nabídkovém rozpočtu, který je součástí této smlouvy jako její příloha </w:t>
      </w:r>
    </w:p>
    <w:p w14:paraId="0F4BBC96" w14:textId="152C7CC3" w:rsidR="004752E1" w:rsidRPr="00BD0CD3" w:rsidRDefault="004752E1" w:rsidP="004752E1">
      <w:pPr>
        <w:pStyle w:val="Odstavecseseznamem"/>
        <w:numPr>
          <w:ilvl w:val="0"/>
          <w:numId w:val="37"/>
        </w:numPr>
        <w:jc w:val="both"/>
        <w:rPr>
          <w:rFonts w:ascii="Arial" w:hAnsi="Arial" w:cs="Arial"/>
        </w:rPr>
      </w:pPr>
      <w:r w:rsidRPr="00832AC8">
        <w:rPr>
          <w:rFonts w:ascii="Arial" w:hAnsi="Arial" w:cs="Arial"/>
        </w:rPr>
        <w:t>Pokud v rámci</w:t>
      </w:r>
      <w:r w:rsidRPr="00BD0CD3">
        <w:rPr>
          <w:rFonts w:ascii="Arial" w:hAnsi="Arial" w:cs="Arial"/>
        </w:rPr>
        <w:t xml:space="preserve">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BD0CD3" w:rsidRPr="008D7054">
        <w:rPr>
          <w:rFonts w:ascii="Arial" w:hAnsi="Arial" w:cs="Arial"/>
          <w:i/>
          <w:iCs/>
        </w:rPr>
        <w:t>celková předpokládaná cena díla dle ceníku URS)].</w:t>
      </w:r>
    </w:p>
    <w:p w14:paraId="678E7D43" w14:textId="6B2B4629"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[(celková nabídková cena díla dle SoD) / (celková předpokládaná cena díla dle ceníku URS)].</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2FCF4D5C"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podobě</w:t>
      </w:r>
      <w:r w:rsidR="00B2149F">
        <w:rPr>
          <w:rFonts w:ascii="Arial" w:hAnsi="Arial" w:cs="Arial"/>
        </w:rPr>
        <w:t>,</w:t>
      </w:r>
      <w:r w:rsidR="001063CF">
        <w:rPr>
          <w:rFonts w:ascii="Arial" w:hAnsi="Arial" w:cs="Arial"/>
        </w:rPr>
        <w:t xml:space="preserve">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lastRenderedPageBreak/>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3ED78C27"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00B2149F">
        <w:rPr>
          <w:rFonts w:ascii="Arial" w:hAnsi="Arial" w:cs="Arial"/>
        </w:rPr>
        <w:t>,</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0F0AB5CF"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00B2149F">
        <w:rPr>
          <w:rFonts w:ascii="Arial" w:hAnsi="Arial" w:cs="Arial"/>
        </w:rPr>
        <w:t>.</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w:t>
      </w:r>
      <w:r w:rsidR="00B2149F">
        <w:rPr>
          <w:rFonts w:ascii="Arial" w:hAnsi="Arial" w:cs="Arial"/>
        </w:rPr>
        <w:t xml:space="preserve"> </w:t>
      </w:r>
      <w:r w:rsidRPr="00F5793D">
        <w:rPr>
          <w:rFonts w:ascii="Arial" w:hAnsi="Arial" w:cs="Arial"/>
          <w:lang w:val="x-none"/>
        </w:rPr>
        <w:t>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1DE0A285" w14:textId="592E1AC2" w:rsidR="00943F4A" w:rsidRPr="00832AC8" w:rsidRDefault="00943F4A" w:rsidP="00832AC8">
      <w:pPr>
        <w:pStyle w:val="Odstavecseseznamem"/>
        <w:numPr>
          <w:ilvl w:val="0"/>
          <w:numId w:val="18"/>
        </w:numPr>
        <w:jc w:val="both"/>
        <w:rPr>
          <w:rFonts w:ascii="Arial" w:hAnsi="Arial" w:cs="Arial"/>
          <w:lang w:val="x-none"/>
        </w:rPr>
      </w:pPr>
      <w:r w:rsidRPr="00832AC8">
        <w:rPr>
          <w:rFonts w:ascii="Arial" w:hAnsi="Arial" w:cs="Arial"/>
          <w:lang w:val="x-none"/>
        </w:rPr>
        <w:t>Nedílnou součást smlouvy tvoří nabídkový rozpočet zhotovitele včetně závazných jednotkových cen (oceněný soupi</w:t>
      </w:r>
      <w:r w:rsidR="008B7DE9" w:rsidRPr="00832AC8">
        <w:rPr>
          <w:rFonts w:ascii="Arial" w:hAnsi="Arial" w:cs="Arial"/>
        </w:rPr>
        <w:t>s</w:t>
      </w:r>
      <w:r w:rsidRPr="00832AC8">
        <w:rPr>
          <w:rFonts w:ascii="Arial" w:hAnsi="Arial" w:cs="Arial"/>
          <w:lang w:val="x-none"/>
        </w:rPr>
        <w:t xml:space="preserve"> prací</w:t>
      </w:r>
      <w:r w:rsidRPr="00832AC8">
        <w:rPr>
          <w:rFonts w:ascii="Arial" w:hAnsi="Arial" w:cs="Arial"/>
        </w:rPr>
        <w:t>, dodávek a služeb s výkazem výměr</w:t>
      </w:r>
      <w:r w:rsidRPr="00832AC8">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28ED75EE"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w:t>
      </w:r>
      <w:r w:rsidR="00B2149F">
        <w:rPr>
          <w:rFonts w:ascii="Arial" w:hAnsi="Arial" w:cs="Arial"/>
        </w:rPr>
        <w:t>,</w:t>
      </w:r>
      <w:r w:rsidRPr="00F5793D">
        <w:rPr>
          <w:rFonts w:ascii="Arial" w:hAnsi="Arial" w:cs="Arial"/>
          <w:lang w:val="x-none"/>
        </w:rPr>
        <w:t xml:space="preserve"> a o změnách v jeho kvalifikaci, kterou prokázal v rámci své nabídky na plnění Veřejné zakázky.</w:t>
      </w:r>
    </w:p>
    <w:p w14:paraId="024927BD" w14:textId="5C7DBD71" w:rsidR="00943F4A" w:rsidRPr="00B2149F" w:rsidRDefault="00943F4A" w:rsidP="00EF6D19">
      <w:pPr>
        <w:pStyle w:val="Odstavecseseznamem"/>
        <w:numPr>
          <w:ilvl w:val="0"/>
          <w:numId w:val="18"/>
        </w:numPr>
        <w:jc w:val="both"/>
        <w:rPr>
          <w:rFonts w:ascii="Arial" w:hAnsi="Arial" w:cs="Arial"/>
          <w:lang w:val="x-none"/>
        </w:rPr>
      </w:pPr>
      <w:r w:rsidRPr="00B2149F">
        <w:rPr>
          <w:rFonts w:ascii="Arial" w:hAnsi="Arial" w:cs="Arial"/>
          <w:lang w:val="x-none"/>
        </w:rPr>
        <w:t>V případě jakéhokoliv rozporu mezi zněním přílohy a vlastní smlouvy má přednost znění smlouvy.</w:t>
      </w:r>
    </w:p>
    <w:p w14:paraId="18C70EA6" w14:textId="2BE1E1F1" w:rsidR="004752E1" w:rsidRPr="00B2149F" w:rsidRDefault="007A1339" w:rsidP="00A06001">
      <w:pPr>
        <w:pStyle w:val="Odstavecseseznamem"/>
        <w:numPr>
          <w:ilvl w:val="0"/>
          <w:numId w:val="18"/>
        </w:numPr>
        <w:jc w:val="both"/>
        <w:rPr>
          <w:rFonts w:ascii="Arial" w:hAnsi="Arial" w:cs="Arial"/>
          <w:lang w:val="x-none"/>
        </w:rPr>
      </w:pPr>
      <w:r w:rsidRPr="00B2149F">
        <w:rPr>
          <w:rFonts w:ascii="Arial" w:hAnsi="Arial" w:cs="Arial"/>
          <w:lang w:val="x-none"/>
        </w:rPr>
        <w:t xml:space="preserve">Smlouva je vyhotovena ve čtyřech stejnopisech, z toho ve dvou vyhotoveních pro objednatele a ve dvou vyhotovení pro zhotovitele, z nichž každý má povahu originálu. </w:t>
      </w:r>
      <w:r w:rsidR="004752E1" w:rsidRPr="00B2149F">
        <w:rPr>
          <w:rFonts w:ascii="Arial" w:hAnsi="Arial" w:cs="Arial"/>
        </w:rPr>
        <w:t xml:space="preserve">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FB22EB" w14:paraId="6FD39961" w14:textId="77777777" w:rsidTr="00BE7372">
        <w:tc>
          <w:tcPr>
            <w:tcW w:w="453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53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BE7372">
        <w:tc>
          <w:tcPr>
            <w:tcW w:w="4536" w:type="dxa"/>
            <w:shd w:val="clear" w:color="auto" w:fill="auto"/>
          </w:tcPr>
          <w:p w14:paraId="23B01AFF" w14:textId="77777777" w:rsidR="00943F4A" w:rsidRPr="00F5793D" w:rsidRDefault="00943F4A"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BE7372">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BE7372">
        <w:tc>
          <w:tcPr>
            <w:tcW w:w="453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BE7372">
      <w:pPr>
        <w:rPr>
          <w:rFonts w:ascii="Arial" w:hAnsi="Arial" w:cs="Arial"/>
        </w:rPr>
      </w:pPr>
      <w:bookmarkStart w:id="22" w:name="_GoBack"/>
      <w:bookmarkEnd w:id="22"/>
    </w:p>
    <w:sectPr w:rsidR="005B4750" w:rsidRPr="00F5793D" w:rsidSect="00B81A49">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6A62BE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BE7372">
          <w:rPr>
            <w:rFonts w:ascii="Arial" w:hAnsi="Arial" w:cs="Arial"/>
          </w:rPr>
          <w:t>0</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4641E" w14:textId="77777777" w:rsidR="00B81A49" w:rsidRPr="00B81A49" w:rsidRDefault="008D755D" w:rsidP="00B81A49">
    <w:pPr>
      <w:pStyle w:val="Zhlav"/>
      <w:rPr>
        <w:rFonts w:ascii="Arial" w:hAnsi="Arial" w:cs="Arial"/>
        <w:sz w:val="18"/>
        <w:szCs w:val="18"/>
      </w:rPr>
    </w:pPr>
    <w:r>
      <w:tab/>
    </w:r>
    <w:r>
      <w:tab/>
    </w:r>
    <w:r w:rsidR="00B81A49" w:rsidRPr="00B81A49">
      <w:rPr>
        <w:rFonts w:ascii="Arial" w:hAnsi="Arial" w:cs="Arial"/>
        <w:sz w:val="18"/>
        <w:szCs w:val="18"/>
      </w:rPr>
      <w:t>č.j. objednatele:</w:t>
    </w:r>
  </w:p>
  <w:p w14:paraId="6B01AF35" w14:textId="77777777" w:rsidR="00B81A49" w:rsidRPr="00B81A49" w:rsidRDefault="00B81A49" w:rsidP="00B81A49">
    <w:pPr>
      <w:pStyle w:val="Zhlav"/>
      <w:rPr>
        <w:rFonts w:ascii="Arial" w:hAnsi="Arial" w:cs="Arial"/>
        <w:sz w:val="18"/>
        <w:szCs w:val="18"/>
      </w:rPr>
    </w:pPr>
    <w:r w:rsidRPr="00B81A49">
      <w:rPr>
        <w:rFonts w:ascii="Arial" w:hAnsi="Arial" w:cs="Arial"/>
        <w:sz w:val="18"/>
        <w:szCs w:val="18"/>
      </w:rPr>
      <w:tab/>
    </w:r>
    <w:r>
      <w:rPr>
        <w:rFonts w:ascii="Arial" w:hAnsi="Arial" w:cs="Arial"/>
        <w:sz w:val="18"/>
        <w:szCs w:val="18"/>
      </w:rPr>
      <w:t xml:space="preserve">                                                                                                                                                           č</w:t>
    </w:r>
    <w:r w:rsidRPr="00B81A49">
      <w:rPr>
        <w:rFonts w:ascii="Arial" w:hAnsi="Arial" w:cs="Arial"/>
        <w:sz w:val="18"/>
        <w:szCs w:val="18"/>
      </w:rPr>
      <w:t>.j. zhotovitele:</w:t>
    </w:r>
  </w:p>
  <w:p w14:paraId="48B79E07" w14:textId="0D714583" w:rsidR="008D755D" w:rsidRPr="00F5793D" w:rsidRDefault="008D755D" w:rsidP="00B81A49">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77E00C06" w:rsidR="008D755D" w:rsidRPr="00B81A49" w:rsidRDefault="008D755D" w:rsidP="004F0679">
    <w:pPr>
      <w:pStyle w:val="Zhlav"/>
      <w:rPr>
        <w:rFonts w:ascii="Arial" w:hAnsi="Arial" w:cs="Arial"/>
        <w:sz w:val="18"/>
        <w:szCs w:val="18"/>
      </w:rPr>
    </w:pPr>
    <w:r w:rsidRPr="00F5793D">
      <w:rPr>
        <w:rFonts w:ascii="Arial" w:hAnsi="Arial" w:cs="Arial"/>
      </w:rPr>
      <w:t xml:space="preserve">                                                                                                                                                                                                                             </w:t>
    </w:r>
    <w:r>
      <w:rPr>
        <w:rFonts w:ascii="Arial" w:hAnsi="Arial" w:cs="Arial"/>
      </w:rPr>
      <w:tab/>
    </w:r>
    <w:r w:rsidR="00B81A49">
      <w:rPr>
        <w:rFonts w:ascii="Arial" w:hAnsi="Arial" w:cs="Arial"/>
      </w:rPr>
      <w:tab/>
    </w:r>
    <w:r w:rsidR="00B81A49" w:rsidRPr="00B81A49">
      <w:rPr>
        <w:rFonts w:ascii="Arial" w:hAnsi="Arial" w:cs="Arial"/>
        <w:sz w:val="18"/>
        <w:szCs w:val="18"/>
      </w:rPr>
      <w:t>č</w:t>
    </w:r>
    <w:r w:rsidRPr="00B81A49">
      <w:rPr>
        <w:rFonts w:ascii="Arial" w:hAnsi="Arial" w:cs="Arial"/>
        <w:sz w:val="18"/>
        <w:szCs w:val="18"/>
      </w:rPr>
      <w:t>.j. objednatele:</w:t>
    </w:r>
  </w:p>
  <w:p w14:paraId="6E7E600E" w14:textId="2C586F1B" w:rsidR="008D755D" w:rsidRPr="00B81A49" w:rsidRDefault="008D755D" w:rsidP="004F0679">
    <w:pPr>
      <w:pStyle w:val="Zhlav"/>
      <w:rPr>
        <w:rFonts w:ascii="Arial" w:hAnsi="Arial" w:cs="Arial"/>
        <w:sz w:val="18"/>
        <w:szCs w:val="18"/>
      </w:rPr>
    </w:pPr>
    <w:r w:rsidRPr="00B81A49">
      <w:rPr>
        <w:rFonts w:ascii="Arial" w:hAnsi="Arial" w:cs="Arial"/>
        <w:sz w:val="18"/>
        <w:szCs w:val="18"/>
      </w:rPr>
      <w:tab/>
    </w:r>
    <w:r w:rsidR="00B81A49">
      <w:rPr>
        <w:rFonts w:ascii="Arial" w:hAnsi="Arial" w:cs="Arial"/>
        <w:sz w:val="18"/>
        <w:szCs w:val="18"/>
      </w:rPr>
      <w:t xml:space="preserve">                                                                                                                                                           č</w:t>
    </w:r>
    <w:r w:rsidRPr="00B81A49">
      <w:rPr>
        <w:rFonts w:ascii="Arial" w:hAnsi="Arial" w:cs="Arial"/>
        <w:sz w:val="18"/>
        <w:szCs w:val="18"/>
      </w:rPr>
      <w:t>.j.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8E3638"/>
    <w:multiLevelType w:val="hybridMultilevel"/>
    <w:tmpl w:val="743A7874"/>
    <w:lvl w:ilvl="0" w:tplc="DE18E82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5"/>
  </w:num>
  <w:num w:numId="5">
    <w:abstractNumId w:val="38"/>
  </w:num>
  <w:num w:numId="6">
    <w:abstractNumId w:val="39"/>
  </w:num>
  <w:num w:numId="7">
    <w:abstractNumId w:val="0"/>
  </w:num>
  <w:num w:numId="8">
    <w:abstractNumId w:val="20"/>
  </w:num>
  <w:num w:numId="9">
    <w:abstractNumId w:val="34"/>
  </w:num>
  <w:num w:numId="10">
    <w:abstractNumId w:val="16"/>
  </w:num>
  <w:num w:numId="11">
    <w:abstractNumId w:val="36"/>
  </w:num>
  <w:num w:numId="12">
    <w:abstractNumId w:val="24"/>
  </w:num>
  <w:num w:numId="13">
    <w:abstractNumId w:val="37"/>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40"/>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3"/>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0B2A"/>
    <w:rsid w:val="000D6D37"/>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77830"/>
    <w:rsid w:val="001838C4"/>
    <w:rsid w:val="00187419"/>
    <w:rsid w:val="0019057A"/>
    <w:rsid w:val="00193A60"/>
    <w:rsid w:val="001A135F"/>
    <w:rsid w:val="001A44BA"/>
    <w:rsid w:val="001A46FA"/>
    <w:rsid w:val="001B4DC8"/>
    <w:rsid w:val="001C0619"/>
    <w:rsid w:val="001C5C37"/>
    <w:rsid w:val="001E0EAA"/>
    <w:rsid w:val="001E3AD2"/>
    <w:rsid w:val="001F7F5E"/>
    <w:rsid w:val="00211417"/>
    <w:rsid w:val="00211A5B"/>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E47FF"/>
    <w:rsid w:val="002F5E5D"/>
    <w:rsid w:val="003014E2"/>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302"/>
    <w:rsid w:val="004752E1"/>
    <w:rsid w:val="00475B1D"/>
    <w:rsid w:val="00482D26"/>
    <w:rsid w:val="00484897"/>
    <w:rsid w:val="00486CA2"/>
    <w:rsid w:val="00495A8D"/>
    <w:rsid w:val="004A14BB"/>
    <w:rsid w:val="004A405A"/>
    <w:rsid w:val="004B0D74"/>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D0B23"/>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05A2"/>
    <w:rsid w:val="007F2533"/>
    <w:rsid w:val="007F2841"/>
    <w:rsid w:val="007F6229"/>
    <w:rsid w:val="007F68C4"/>
    <w:rsid w:val="00803839"/>
    <w:rsid w:val="0081462E"/>
    <w:rsid w:val="0082122C"/>
    <w:rsid w:val="008220E4"/>
    <w:rsid w:val="00824CE2"/>
    <w:rsid w:val="0082745D"/>
    <w:rsid w:val="00832AC8"/>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4F6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E0D3C"/>
    <w:rsid w:val="00AF354A"/>
    <w:rsid w:val="00AF549E"/>
    <w:rsid w:val="00B04178"/>
    <w:rsid w:val="00B207E3"/>
    <w:rsid w:val="00B2149F"/>
    <w:rsid w:val="00B3223D"/>
    <w:rsid w:val="00B4470E"/>
    <w:rsid w:val="00B45A40"/>
    <w:rsid w:val="00B46010"/>
    <w:rsid w:val="00B53FEA"/>
    <w:rsid w:val="00B72D8D"/>
    <w:rsid w:val="00B73875"/>
    <w:rsid w:val="00B75150"/>
    <w:rsid w:val="00B751C5"/>
    <w:rsid w:val="00B81A49"/>
    <w:rsid w:val="00B90E36"/>
    <w:rsid w:val="00B933B2"/>
    <w:rsid w:val="00BA3B77"/>
    <w:rsid w:val="00BB002D"/>
    <w:rsid w:val="00BB190A"/>
    <w:rsid w:val="00BB4203"/>
    <w:rsid w:val="00BD0CD3"/>
    <w:rsid w:val="00BD6BCA"/>
    <w:rsid w:val="00BD78E3"/>
    <w:rsid w:val="00BE1F7D"/>
    <w:rsid w:val="00BE4568"/>
    <w:rsid w:val="00BE7372"/>
    <w:rsid w:val="00BF2B19"/>
    <w:rsid w:val="00BF5C9A"/>
    <w:rsid w:val="00BF62ED"/>
    <w:rsid w:val="00C13FD0"/>
    <w:rsid w:val="00C203B8"/>
    <w:rsid w:val="00C23E83"/>
    <w:rsid w:val="00C241A3"/>
    <w:rsid w:val="00C2561A"/>
    <w:rsid w:val="00C350F4"/>
    <w:rsid w:val="00C640D3"/>
    <w:rsid w:val="00C70132"/>
    <w:rsid w:val="00C83A27"/>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956C3"/>
    <w:rsid w:val="00DB68FB"/>
    <w:rsid w:val="00DC4C72"/>
    <w:rsid w:val="00DD3251"/>
    <w:rsid w:val="00DD68E3"/>
    <w:rsid w:val="00DD6AFB"/>
    <w:rsid w:val="00DD7BC3"/>
    <w:rsid w:val="00DE75D0"/>
    <w:rsid w:val="00DF20A7"/>
    <w:rsid w:val="00DF3EF7"/>
    <w:rsid w:val="00DF6A24"/>
    <w:rsid w:val="00E02FCE"/>
    <w:rsid w:val="00E13265"/>
    <w:rsid w:val="00E21296"/>
    <w:rsid w:val="00E234E7"/>
    <w:rsid w:val="00E23E3E"/>
    <w:rsid w:val="00E2422B"/>
    <w:rsid w:val="00E30146"/>
    <w:rsid w:val="00E350AF"/>
    <w:rsid w:val="00E4071B"/>
    <w:rsid w:val="00E51C2C"/>
    <w:rsid w:val="00E52A2C"/>
    <w:rsid w:val="00E6175B"/>
    <w:rsid w:val="00E6289C"/>
    <w:rsid w:val="00E67EE8"/>
    <w:rsid w:val="00E73632"/>
    <w:rsid w:val="00E76633"/>
    <w:rsid w:val="00E842DC"/>
    <w:rsid w:val="00E87CEF"/>
    <w:rsid w:val="00E92619"/>
    <w:rsid w:val="00EA0018"/>
    <w:rsid w:val="00EA0FC3"/>
    <w:rsid w:val="00EA4879"/>
    <w:rsid w:val="00EC2CB1"/>
    <w:rsid w:val="00EC3911"/>
    <w:rsid w:val="00ED2145"/>
    <w:rsid w:val="00EE39B7"/>
    <w:rsid w:val="00EF6D19"/>
    <w:rsid w:val="00EF7A64"/>
    <w:rsid w:val="00EF7BC6"/>
    <w:rsid w:val="00F05046"/>
    <w:rsid w:val="00F05B5A"/>
    <w:rsid w:val="00F21FA4"/>
    <w:rsid w:val="00F25D08"/>
    <w:rsid w:val="00F26DA0"/>
    <w:rsid w:val="00F27D78"/>
    <w:rsid w:val="00F303DC"/>
    <w:rsid w:val="00F323EE"/>
    <w:rsid w:val="00F33377"/>
    <w:rsid w:val="00F45421"/>
    <w:rsid w:val="00F46648"/>
    <w:rsid w:val="00F5177A"/>
    <w:rsid w:val="00F52265"/>
    <w:rsid w:val="00F5775E"/>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C8D8D-A3A6-4FEC-867C-D0638B5A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20</Pages>
  <Words>8290</Words>
  <Characters>48916</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Marešová Vendula Ing.</cp:lastModifiedBy>
  <cp:revision>10</cp:revision>
  <cp:lastPrinted>2020-06-15T09:18:00Z</cp:lastPrinted>
  <dcterms:created xsi:type="dcterms:W3CDTF">2020-06-15T09:17:00Z</dcterms:created>
  <dcterms:modified xsi:type="dcterms:W3CDTF">2020-06-18T11:34:00Z</dcterms:modified>
</cp:coreProperties>
</file>